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4"/>
          <w:szCs w:val="24"/>
        </w:rPr>
      </w:pPr>
    </w:p>
    <w:p w:rsidR="00A12E39" w:rsidRDefault="00264EA1" w:rsidP="00A12E39">
      <w:pPr>
        <w:pStyle w:val="Ttulo1"/>
        <w:spacing w:line="237" w:lineRule="auto"/>
        <w:ind w:left="2626" w:right="1886" w:hanging="495"/>
        <w:jc w:val="center"/>
      </w:pPr>
      <w:r>
        <w:t>Becas de Estímulo a las Vocaciones Científicas CONVOCATORIA</w:t>
      </w:r>
      <w:r w:rsidR="00A12E39">
        <w:t xml:space="preserve"> 2024</w:t>
      </w:r>
    </w:p>
    <w:p w:rsidR="00B8193D" w:rsidRDefault="00A12E39" w:rsidP="00A12E39">
      <w:pPr>
        <w:pStyle w:val="Ttulo1"/>
        <w:spacing w:line="237" w:lineRule="auto"/>
        <w:ind w:left="2626" w:right="1886" w:hanging="495"/>
        <w:jc w:val="center"/>
        <w:rPr>
          <w:i/>
        </w:rPr>
      </w:pPr>
      <w:r>
        <w:t>REGLAMENTO</w:t>
      </w:r>
    </w:p>
    <w:p w:rsidR="00B8193D" w:rsidRDefault="00B8193D">
      <w:pPr>
        <w:pBdr>
          <w:top w:val="nil"/>
          <w:left w:val="nil"/>
          <w:bottom w:val="nil"/>
          <w:right w:val="nil"/>
          <w:between w:val="nil"/>
        </w:pBdr>
        <w:rPr>
          <w:b/>
          <w:i/>
          <w:color w:val="000000"/>
          <w:sz w:val="28"/>
          <w:szCs w:val="28"/>
        </w:rPr>
      </w:pPr>
    </w:p>
    <w:p w:rsidR="00B8193D" w:rsidRDefault="00264EA1">
      <w:pPr>
        <w:spacing w:before="222"/>
        <w:ind w:left="447"/>
        <w:jc w:val="both"/>
        <w:rPr>
          <w:b/>
          <w:sz w:val="24"/>
          <w:szCs w:val="24"/>
        </w:rPr>
      </w:pPr>
      <w:r>
        <w:rPr>
          <w:b/>
          <w:sz w:val="24"/>
          <w:szCs w:val="24"/>
        </w:rPr>
        <w:t>EL PROGRAMA</w:t>
      </w:r>
    </w:p>
    <w:p w:rsidR="00D37A35" w:rsidRDefault="00D37A35">
      <w:pPr>
        <w:spacing w:before="2" w:line="280" w:lineRule="auto"/>
        <w:ind w:left="447"/>
        <w:jc w:val="both"/>
        <w:rPr>
          <w:b/>
          <w:sz w:val="24"/>
          <w:szCs w:val="24"/>
        </w:rPr>
      </w:pPr>
    </w:p>
    <w:p w:rsidR="00B8193D" w:rsidRDefault="00682B6A">
      <w:pPr>
        <w:spacing w:before="2" w:line="280" w:lineRule="auto"/>
        <w:ind w:left="447"/>
        <w:jc w:val="both"/>
        <w:rPr>
          <w:b/>
          <w:sz w:val="24"/>
          <w:szCs w:val="24"/>
        </w:rPr>
      </w:pPr>
      <w:r>
        <w:rPr>
          <w:b/>
          <w:sz w:val="24"/>
          <w:szCs w:val="24"/>
        </w:rPr>
        <w:t xml:space="preserve">      </w:t>
      </w:r>
      <w:r w:rsidR="00264EA1">
        <w:rPr>
          <w:b/>
          <w:sz w:val="24"/>
          <w:szCs w:val="24"/>
        </w:rPr>
        <w:t>Artículo 1: Objeto</w:t>
      </w:r>
    </w:p>
    <w:p w:rsidR="00D37A35" w:rsidRDefault="00D37A35">
      <w:pPr>
        <w:spacing w:before="2" w:line="280" w:lineRule="auto"/>
        <w:ind w:left="447"/>
        <w:jc w:val="both"/>
        <w:rPr>
          <w:b/>
          <w:sz w:val="24"/>
          <w:szCs w:val="24"/>
        </w:rPr>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2: Gestión del Programa</w:t>
      </w:r>
    </w:p>
    <w:p w:rsidR="00D37A35" w:rsidRDefault="00D37A35">
      <w:pPr>
        <w:pStyle w:val="Ttulo1"/>
        <w:ind w:firstLine="447"/>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La Secretaría de Ciencia y Técnica (SECyT) o su equivalente de cada IUP será la encargada de gestionar todo lo referente a la recepción</w:t>
      </w:r>
      <w:r w:rsidR="00D5784B">
        <w:rPr>
          <w:color w:val="000000"/>
          <w:sz w:val="24"/>
          <w:szCs w:val="24"/>
        </w:rPr>
        <w:t xml:space="preserve"> </w:t>
      </w:r>
      <w:r w:rsidR="00D92940">
        <w:rPr>
          <w:color w:val="000000"/>
          <w:sz w:val="24"/>
          <w:szCs w:val="24"/>
        </w:rPr>
        <w:t xml:space="preserve">y </w:t>
      </w:r>
      <w:r>
        <w:rPr>
          <w:color w:val="000000"/>
          <w:sz w:val="24"/>
          <w:szCs w:val="24"/>
        </w:rPr>
        <w:t xml:space="preserve">administración </w:t>
      </w:r>
      <w:r w:rsidR="00D92940">
        <w:rPr>
          <w:color w:val="000000"/>
          <w:sz w:val="24"/>
          <w:szCs w:val="24"/>
        </w:rPr>
        <w:t xml:space="preserve">de las postulaciones </w:t>
      </w:r>
      <w:r>
        <w:rPr>
          <w:color w:val="000000"/>
          <w:sz w:val="24"/>
          <w:szCs w:val="24"/>
        </w:rPr>
        <w:t>y seguimiento de las becas del Programa EVC.</w:t>
      </w:r>
    </w:p>
    <w:p w:rsidR="00B8193D" w:rsidRDefault="00264EA1">
      <w:pPr>
        <w:pBdr>
          <w:top w:val="nil"/>
          <w:left w:val="nil"/>
          <w:bottom w:val="nil"/>
          <w:right w:val="nil"/>
          <w:between w:val="nil"/>
        </w:pBdr>
        <w:ind w:left="447" w:right="537"/>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rsidR="00B8193D" w:rsidRDefault="00264EA1">
      <w:pPr>
        <w:pBdr>
          <w:top w:val="nil"/>
          <w:left w:val="nil"/>
          <w:bottom w:val="nil"/>
          <w:right w:val="nil"/>
          <w:between w:val="nil"/>
        </w:pBdr>
        <w:spacing w:line="242" w:lineRule="auto"/>
        <w:ind w:left="447" w:right="543"/>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rsidR="00B8193D" w:rsidRPr="009855C4" w:rsidRDefault="00264EA1">
      <w:pPr>
        <w:numPr>
          <w:ilvl w:val="0"/>
          <w:numId w:val="6"/>
        </w:numPr>
        <w:pBdr>
          <w:top w:val="nil"/>
          <w:left w:val="nil"/>
          <w:bottom w:val="nil"/>
          <w:right w:val="nil"/>
          <w:between w:val="nil"/>
        </w:pBdr>
        <w:tabs>
          <w:tab w:val="left" w:pos="740"/>
          <w:tab w:val="left" w:pos="741"/>
        </w:tabs>
        <w:spacing w:line="274" w:lineRule="auto"/>
        <w:ind w:left="740" w:hanging="294"/>
        <w:rPr>
          <w:color w:val="000000"/>
          <w:sz w:val="24"/>
          <w:szCs w:val="24"/>
          <w:lang w:val="pt-BR"/>
          <w:rPrChange w:id="1" w:author="Luffi" w:date="2024-04-20T10:32:00Z">
            <w:rPr>
              <w:color w:val="000000"/>
              <w:sz w:val="24"/>
              <w:szCs w:val="24"/>
            </w:rPr>
          </w:rPrChange>
        </w:rPr>
      </w:pPr>
      <w:r w:rsidRPr="009855C4">
        <w:rPr>
          <w:color w:val="000000"/>
          <w:sz w:val="24"/>
          <w:szCs w:val="24"/>
          <w:lang w:val="pt-BR"/>
          <w:rPrChange w:id="2" w:author="Luffi" w:date="2024-04-20T10:32:00Z">
            <w:rPr>
              <w:color w:val="000000"/>
              <w:sz w:val="24"/>
              <w:szCs w:val="24"/>
            </w:rPr>
          </w:rPrChange>
        </w:rPr>
        <w:t>Elaborar y/o revisar cronogramas, formularios, normativas, bases.</w:t>
      </w:r>
    </w:p>
    <w:p w:rsidR="00B8193D" w:rsidRDefault="00264EA1">
      <w:pPr>
        <w:numPr>
          <w:ilvl w:val="0"/>
          <w:numId w:val="6"/>
        </w:numPr>
        <w:pBdr>
          <w:top w:val="nil"/>
          <w:left w:val="nil"/>
          <w:bottom w:val="nil"/>
          <w:right w:val="nil"/>
          <w:between w:val="nil"/>
        </w:pBdr>
        <w:tabs>
          <w:tab w:val="left" w:pos="740"/>
          <w:tab w:val="left" w:pos="741"/>
          <w:tab w:val="left" w:pos="3621"/>
          <w:tab w:val="left" w:pos="5061"/>
          <w:tab w:val="left" w:pos="6502"/>
          <w:tab w:val="left" w:pos="7222"/>
        </w:tabs>
        <w:ind w:right="1558" w:firstLine="0"/>
        <w:rPr>
          <w:color w:val="000000"/>
          <w:sz w:val="24"/>
          <w:szCs w:val="24"/>
        </w:rPr>
      </w:pPr>
      <w:r>
        <w:rPr>
          <w:color w:val="000000"/>
          <w:sz w:val="24"/>
          <w:szCs w:val="24"/>
        </w:rPr>
        <w:t>Elevar recomendaciones</w:t>
      </w:r>
      <w:r>
        <w:rPr>
          <w:color w:val="000000"/>
          <w:sz w:val="24"/>
          <w:szCs w:val="24"/>
        </w:rPr>
        <w:tab/>
        <w:t>acerca del</w:t>
      </w:r>
      <w:r>
        <w:rPr>
          <w:color w:val="000000"/>
          <w:sz w:val="24"/>
          <w:szCs w:val="24"/>
        </w:rPr>
        <w:tab/>
        <w:t>desarrollo</w:t>
      </w:r>
      <w:r>
        <w:rPr>
          <w:color w:val="000000"/>
          <w:sz w:val="24"/>
          <w:szCs w:val="24"/>
        </w:rPr>
        <w:tab/>
        <w:t>de</w:t>
      </w:r>
      <w:r>
        <w:rPr>
          <w:color w:val="000000"/>
          <w:sz w:val="24"/>
          <w:szCs w:val="24"/>
        </w:rPr>
        <w:tab/>
        <w:t>las convocatorias.</w:t>
      </w:r>
    </w:p>
    <w:p w:rsidR="00B8193D" w:rsidRDefault="00264EA1">
      <w:pPr>
        <w:numPr>
          <w:ilvl w:val="0"/>
          <w:numId w:val="6"/>
        </w:numPr>
        <w:pBdr>
          <w:top w:val="nil"/>
          <w:left w:val="nil"/>
          <w:bottom w:val="nil"/>
          <w:right w:val="nil"/>
          <w:between w:val="nil"/>
        </w:pBdr>
        <w:tabs>
          <w:tab w:val="left" w:pos="740"/>
          <w:tab w:val="left" w:pos="741"/>
        </w:tabs>
        <w:spacing w:line="237" w:lineRule="auto"/>
        <w:ind w:right="550" w:firstLine="0"/>
        <w:rPr>
          <w:color w:val="000000"/>
          <w:sz w:val="24"/>
          <w:szCs w:val="24"/>
        </w:rPr>
      </w:pPr>
      <w:r>
        <w:rPr>
          <w:color w:val="000000"/>
          <w:sz w:val="24"/>
          <w:szCs w:val="24"/>
        </w:rPr>
        <w:t>Intervenir en todas las cuestiones relacionadas con la aplicación del presente reglamento.</w:t>
      </w:r>
    </w:p>
    <w:p w:rsidR="00B8193D" w:rsidRDefault="00264EA1">
      <w:pPr>
        <w:numPr>
          <w:ilvl w:val="0"/>
          <w:numId w:val="6"/>
        </w:numPr>
        <w:pBdr>
          <w:top w:val="nil"/>
          <w:left w:val="nil"/>
          <w:bottom w:val="nil"/>
          <w:right w:val="nil"/>
          <w:between w:val="nil"/>
        </w:pBdr>
        <w:tabs>
          <w:tab w:val="left" w:pos="740"/>
          <w:tab w:val="left" w:pos="741"/>
        </w:tabs>
        <w:ind w:left="740" w:hanging="294"/>
        <w:rPr>
          <w:color w:val="000000"/>
          <w:sz w:val="24"/>
          <w:szCs w:val="24"/>
        </w:rPr>
      </w:pPr>
      <w:r>
        <w:rPr>
          <w:color w:val="000000"/>
          <w:sz w:val="24"/>
          <w:szCs w:val="24"/>
        </w:rPr>
        <w:t>Resolver las solicitudes de reconsideración de resultados.</w:t>
      </w:r>
    </w:p>
    <w:p w:rsidR="00B8193D" w:rsidRDefault="00B8193D">
      <w:pPr>
        <w:pBdr>
          <w:top w:val="nil"/>
          <w:left w:val="nil"/>
          <w:bottom w:val="nil"/>
          <w:right w:val="nil"/>
          <w:between w:val="nil"/>
        </w:pBdr>
        <w:spacing w:before="7"/>
        <w:rPr>
          <w:color w:val="000000"/>
        </w:rPr>
      </w:pPr>
    </w:p>
    <w:p w:rsidR="00B8193D" w:rsidRDefault="00264EA1">
      <w:pPr>
        <w:pStyle w:val="Ttulo1"/>
        <w:spacing w:line="240" w:lineRule="auto"/>
        <w:ind w:firstLine="447"/>
      </w:pPr>
      <w:r>
        <w:t>Artículo 3: Características de las becas</w:t>
      </w:r>
    </w:p>
    <w:p w:rsidR="00D37A35" w:rsidRDefault="00D37A35">
      <w:pPr>
        <w:pStyle w:val="Ttulo1"/>
        <w:spacing w:line="240" w:lineRule="auto"/>
        <w:ind w:firstLine="447"/>
      </w:pPr>
    </w:p>
    <w:p w:rsidR="00B8193D" w:rsidRDefault="00264EA1">
      <w:pPr>
        <w:pBdr>
          <w:top w:val="nil"/>
          <w:left w:val="nil"/>
          <w:bottom w:val="nil"/>
          <w:right w:val="nil"/>
          <w:between w:val="nil"/>
        </w:pBdr>
        <w:spacing w:before="2"/>
        <w:ind w:left="447" w:right="538"/>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EndPr/>
        <w:sdtContent>
          <w:r w:rsidR="00D37A35">
            <w:t xml:space="preserve">     </w:t>
          </w:r>
        </w:sdtContent>
      </w:sdt>
      <w:sdt>
        <w:sdtPr>
          <w:tag w:val="goog_rdk_3"/>
          <w:id w:val="987287022"/>
        </w:sdtPr>
        <w:sdtEndPr/>
        <w:sdtContent>
          <w:r>
            <w:rPr>
              <w:color w:val="000000"/>
            </w:rPr>
            <w:t>3</w:t>
          </w:r>
        </w:sdtContent>
      </w:sdt>
      <w:r>
        <w:rPr>
          <w:color w:val="000000"/>
        </w:rPr>
        <w:t>0 horas</w:t>
      </w:r>
      <w:r>
        <w:rPr>
          <w:color w:val="000000"/>
          <w:sz w:val="24"/>
          <w:szCs w:val="24"/>
        </w:rPr>
        <w:t xml:space="preserve"> semanales, y los beneficios que perciba el/la becario/a en carácter de ayuda </w:t>
      </w:r>
      <w:r>
        <w:rPr>
          <w:color w:val="000000"/>
          <w:sz w:val="24"/>
          <w:szCs w:val="24"/>
        </w:rPr>
        <w:lastRenderedPageBreak/>
        <w:t>económica o premios académicos.</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Las becas tendrán una duración de doce (12) meses consecutivos y todas ellas darán inicio en la misma fecha.</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Un/a alumno/a sólo podrá resultar beneficiado/a con la beca por única vez.</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rsidR="00B8193D" w:rsidRDefault="00264EA1">
      <w:pPr>
        <w:pBdr>
          <w:top w:val="nil"/>
          <w:left w:val="nil"/>
          <w:bottom w:val="nil"/>
          <w:right w:val="nil"/>
          <w:between w:val="nil"/>
        </w:pBdr>
        <w:spacing w:line="237" w:lineRule="auto"/>
        <w:ind w:left="447" w:right="549"/>
        <w:jc w:val="both"/>
        <w:rPr>
          <w:color w:val="000000"/>
          <w:sz w:val="24"/>
          <w:szCs w:val="24"/>
        </w:rPr>
      </w:pPr>
      <w:r>
        <w:rPr>
          <w:color w:val="000000"/>
          <w:sz w:val="24"/>
          <w:szCs w:val="24"/>
        </w:rPr>
        <w:t>El/la alumno/a que termine su carrera durante el período de la beca gozará del beneficio hasta su finalización.</w:t>
      </w:r>
    </w:p>
    <w:p w:rsidR="00B8193D" w:rsidRDefault="00264EA1">
      <w:pPr>
        <w:pBdr>
          <w:top w:val="nil"/>
          <w:left w:val="nil"/>
          <w:bottom w:val="nil"/>
          <w:right w:val="nil"/>
          <w:between w:val="nil"/>
        </w:pBdr>
        <w:spacing w:before="3" w:line="237" w:lineRule="auto"/>
        <w:ind w:left="447" w:right="548"/>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rsidR="00682B6A" w:rsidRDefault="00682B6A">
      <w:pPr>
        <w:pBdr>
          <w:top w:val="nil"/>
          <w:left w:val="nil"/>
          <w:bottom w:val="nil"/>
          <w:right w:val="nil"/>
          <w:between w:val="nil"/>
        </w:pBdr>
        <w:spacing w:before="3" w:line="237" w:lineRule="auto"/>
        <w:ind w:left="447" w:right="548"/>
        <w:jc w:val="both"/>
        <w:rPr>
          <w:color w:val="000000"/>
          <w:sz w:val="24"/>
          <w:szCs w:val="24"/>
        </w:rPr>
      </w:pPr>
    </w:p>
    <w:p w:rsidR="00B8193D" w:rsidRDefault="00264EA1">
      <w:pPr>
        <w:pStyle w:val="Ttulo1"/>
        <w:spacing w:before="3"/>
        <w:ind w:firstLine="447"/>
      </w:pPr>
      <w:r>
        <w:t>Artículo 4: Estipendio.</w:t>
      </w:r>
    </w:p>
    <w:p w:rsidR="00D37A35" w:rsidRDefault="00D37A35">
      <w:pPr>
        <w:pStyle w:val="Ttulo1"/>
        <w:spacing w:before="3"/>
        <w:ind w:firstLine="447"/>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Los/as becarios/as recibirán un estipendio de monto fijo establecido por el CIN. No se abonarán adicionales por antigüedad, aguinaldo ni beneficios sociales y no se efectuarán descuentos jubilatorios. Cada IUP deberá hacerse cargo de los gastos correspondientes al seguro de el/la becario/a.</w:t>
      </w:r>
    </w:p>
    <w:p w:rsidR="00B8193D" w:rsidRDefault="00B8193D">
      <w:pPr>
        <w:pBdr>
          <w:top w:val="nil"/>
          <w:left w:val="nil"/>
          <w:bottom w:val="nil"/>
          <w:right w:val="nil"/>
          <w:between w:val="nil"/>
        </w:pBdr>
        <w:spacing w:before="5"/>
        <w:rPr>
          <w:color w:val="000000"/>
          <w:sz w:val="23"/>
          <w:szCs w:val="23"/>
        </w:rPr>
      </w:pPr>
    </w:p>
    <w:p w:rsidR="00D37A35" w:rsidRDefault="00D37A35">
      <w:pPr>
        <w:pBdr>
          <w:top w:val="nil"/>
          <w:left w:val="nil"/>
          <w:bottom w:val="nil"/>
          <w:right w:val="nil"/>
          <w:between w:val="nil"/>
        </w:pBdr>
        <w:spacing w:before="5"/>
        <w:rPr>
          <w:color w:val="000000"/>
          <w:sz w:val="23"/>
          <w:szCs w:val="23"/>
        </w:rPr>
      </w:pPr>
    </w:p>
    <w:p w:rsidR="00B8193D" w:rsidRDefault="00264EA1" w:rsidP="00682B6A">
      <w:pPr>
        <w:pStyle w:val="Ttulo1"/>
      </w:pPr>
      <w:r>
        <w:t>LAS CONDICIONES Y EL OTORGAMIENTO</w:t>
      </w:r>
    </w:p>
    <w:p w:rsidR="00D37A35" w:rsidRDefault="00682B6A">
      <w:pPr>
        <w:spacing w:line="278" w:lineRule="auto"/>
        <w:ind w:left="447"/>
        <w:jc w:val="both"/>
        <w:rPr>
          <w:b/>
          <w:sz w:val="24"/>
          <w:szCs w:val="24"/>
        </w:rPr>
      </w:pPr>
      <w:r>
        <w:rPr>
          <w:b/>
          <w:sz w:val="24"/>
          <w:szCs w:val="24"/>
        </w:rPr>
        <w:t xml:space="preserve">       </w:t>
      </w:r>
    </w:p>
    <w:p w:rsidR="00B8193D" w:rsidRDefault="00D37A35" w:rsidP="00D37A35">
      <w:pPr>
        <w:spacing w:line="278" w:lineRule="auto"/>
        <w:ind w:left="720"/>
        <w:jc w:val="both"/>
        <w:rPr>
          <w:b/>
          <w:sz w:val="24"/>
          <w:szCs w:val="24"/>
        </w:rPr>
      </w:pPr>
      <w:r>
        <w:rPr>
          <w:b/>
          <w:sz w:val="24"/>
          <w:szCs w:val="24"/>
        </w:rPr>
        <w:t xml:space="preserve">  </w:t>
      </w:r>
      <w:r w:rsidR="00264EA1">
        <w:rPr>
          <w:b/>
          <w:sz w:val="24"/>
          <w:szCs w:val="24"/>
        </w:rPr>
        <w:t>Artículo 5: Convocatoria</w:t>
      </w:r>
    </w:p>
    <w:p w:rsidR="00D37A35" w:rsidRDefault="00D37A35" w:rsidP="00D37A35">
      <w:pPr>
        <w:spacing w:line="278" w:lineRule="auto"/>
        <w:ind w:left="720"/>
        <w:jc w:val="both"/>
        <w:rPr>
          <w:b/>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rsidR="00B8193D" w:rsidRDefault="00B8193D">
      <w:pPr>
        <w:pBdr>
          <w:top w:val="nil"/>
          <w:left w:val="nil"/>
          <w:bottom w:val="nil"/>
          <w:right w:val="nil"/>
          <w:between w:val="nil"/>
        </w:pBdr>
        <w:spacing w:before="4"/>
        <w:rPr>
          <w:color w:val="000000"/>
          <w:sz w:val="23"/>
          <w:szCs w:val="23"/>
        </w:rPr>
      </w:pPr>
    </w:p>
    <w:p w:rsidR="00B8193D" w:rsidRDefault="00264EA1">
      <w:pPr>
        <w:pStyle w:val="Ttulo1"/>
        <w:spacing w:before="1"/>
        <w:ind w:firstLine="447"/>
      </w:pPr>
      <w:r>
        <w:t>Artículo 6: Requisitos de los/las postulantes</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54"/>
        <w:jc w:val="both"/>
        <w:rPr>
          <w:color w:val="000000"/>
          <w:sz w:val="24"/>
          <w:szCs w:val="24"/>
        </w:rPr>
      </w:pPr>
      <w:r>
        <w:rPr>
          <w:color w:val="000000"/>
          <w:sz w:val="24"/>
          <w:szCs w:val="24"/>
        </w:rPr>
        <w:t>Se podrán postular a Becas EVC estudiantes avanzados/as de una IUP, con un promedio de al menos seis (6) puntos (incluidos aplazos).</w:t>
      </w:r>
    </w:p>
    <w:p w:rsidR="00B8193D" w:rsidRDefault="00264EA1">
      <w:pPr>
        <w:pBdr>
          <w:top w:val="nil"/>
          <w:left w:val="nil"/>
          <w:bottom w:val="nil"/>
          <w:right w:val="nil"/>
          <w:between w:val="nil"/>
        </w:pBdr>
        <w:spacing w:before="6" w:line="237" w:lineRule="auto"/>
        <w:ind w:left="447" w:right="544"/>
        <w:jc w:val="both"/>
        <w:rPr>
          <w:color w:val="000000"/>
          <w:sz w:val="24"/>
          <w:szCs w:val="24"/>
        </w:rPr>
      </w:pPr>
      <w:r>
        <w:rPr>
          <w:color w:val="000000"/>
          <w:sz w:val="24"/>
          <w:szCs w:val="24"/>
        </w:rPr>
        <w:t>Se considera estudiante avanzado/a a aquel/ella alumno/a que haya aprobado como mínimo el 50% de las materias del plan de estudio de la carrera que cursa, al momento del cierre de inscripción del concurso de beca</w:t>
      </w: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Los trabajos realizados durante el desarrollo de la beca podrán utilizarse en la elaboración de una tesis de grado.</w:t>
      </w: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B8193D" w:rsidRDefault="00B8193D">
      <w:pPr>
        <w:pBdr>
          <w:top w:val="nil"/>
          <w:left w:val="nil"/>
          <w:bottom w:val="nil"/>
          <w:right w:val="nil"/>
          <w:between w:val="nil"/>
        </w:pBdr>
        <w:spacing w:before="11"/>
        <w:rPr>
          <w:color w:val="000000"/>
          <w:sz w:val="23"/>
          <w:szCs w:val="23"/>
        </w:rPr>
      </w:pPr>
    </w:p>
    <w:p w:rsidR="00D37A35" w:rsidRDefault="00D37A35">
      <w:pPr>
        <w:pStyle w:val="Ttulo1"/>
        <w:ind w:firstLine="447"/>
      </w:pPr>
    </w:p>
    <w:p w:rsidR="00B8193D" w:rsidRDefault="00264EA1">
      <w:pPr>
        <w:pStyle w:val="Ttulo1"/>
        <w:ind w:firstLine="447"/>
      </w:pPr>
      <w:r>
        <w:lastRenderedPageBreak/>
        <w:t>Artículo 7: El plan de trabajo</w:t>
      </w:r>
    </w:p>
    <w:p w:rsidR="00D37A35" w:rsidRDefault="00D37A35">
      <w:pPr>
        <w:pStyle w:val="Ttulo1"/>
        <w:ind w:firstLine="447"/>
      </w:pPr>
    </w:p>
    <w:p w:rsidR="00B8193D" w:rsidRDefault="00264EA1">
      <w:pPr>
        <w:pBdr>
          <w:top w:val="nil"/>
          <w:left w:val="nil"/>
          <w:bottom w:val="nil"/>
          <w:right w:val="nil"/>
          <w:between w:val="nil"/>
        </w:pBdr>
        <w:ind w:left="447" w:right="544"/>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rsidR="00B8193D" w:rsidRDefault="00264EA1" w:rsidP="00D37A35">
      <w:pPr>
        <w:pBdr>
          <w:top w:val="nil"/>
          <w:left w:val="nil"/>
          <w:bottom w:val="nil"/>
          <w:right w:val="nil"/>
          <w:between w:val="nil"/>
        </w:pBdr>
        <w:ind w:left="447" w:right="55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Tendrán que tener un/a director/a o co-director/a de beca en su IUP de origen.</w:t>
      </w:r>
    </w:p>
    <w:p w:rsidR="00B8193D" w:rsidRDefault="00264EA1">
      <w:pPr>
        <w:pBdr>
          <w:top w:val="nil"/>
          <w:left w:val="nil"/>
          <w:bottom w:val="nil"/>
          <w:right w:val="nil"/>
          <w:between w:val="nil"/>
        </w:pBdr>
        <w:spacing w:before="100"/>
        <w:ind w:left="447" w:right="544"/>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sdt>
      <w:sdtPr>
        <w:tag w:val="goog_rdk_5"/>
        <w:id w:val="-336005080"/>
      </w:sdtPr>
      <w:sdtEndPr/>
      <w:sdtContent>
        <w:p w:rsidR="00B8193D" w:rsidRDefault="00264EA1">
          <w:pPr>
            <w:pBdr>
              <w:top w:val="nil"/>
              <w:left w:val="nil"/>
              <w:bottom w:val="nil"/>
              <w:right w:val="nil"/>
              <w:between w:val="nil"/>
            </w:pBdr>
            <w:ind w:left="447" w:right="547"/>
            <w:jc w:val="both"/>
            <w:rPr>
              <w:color w:val="000000"/>
              <w:sz w:val="24"/>
              <w:szCs w:val="24"/>
            </w:rPr>
          </w:pPr>
          <w:r>
            <w:rPr>
              <w:color w:val="000000"/>
              <w:sz w:val="24"/>
              <w:szCs w:val="24"/>
            </w:rPr>
            <w:t>En caso que una Comisión Evaluadora advierta que dos o más planes de trabajo incluidos en un mismo proyecto no presentan diferencias sustanciales, se desestimarán todas las presentaciones involucradas.</w:t>
          </w:r>
          <w:sdt>
            <w:sdtPr>
              <w:tag w:val="goog_rdk_4"/>
              <w:id w:val="-1890800766"/>
            </w:sdtPr>
            <w:sdtEndPr/>
            <w:sdtContent/>
          </w:sdt>
        </w:p>
      </w:sdtContent>
    </w:sdt>
    <w:p w:rsidR="00B8193D" w:rsidRDefault="00B8193D">
      <w:pPr>
        <w:pBdr>
          <w:top w:val="nil"/>
          <w:left w:val="nil"/>
          <w:bottom w:val="nil"/>
          <w:right w:val="nil"/>
          <w:between w:val="nil"/>
        </w:pBdr>
        <w:ind w:left="447" w:right="547"/>
        <w:jc w:val="both"/>
        <w:rPr>
          <w:color w:val="000000"/>
          <w:sz w:val="24"/>
          <w:szCs w:val="24"/>
        </w:rPr>
      </w:pPr>
    </w:p>
    <w:p w:rsidR="00B8193D" w:rsidRDefault="00264EA1">
      <w:pPr>
        <w:pStyle w:val="Ttulo1"/>
        <w:spacing w:line="276" w:lineRule="auto"/>
        <w:ind w:firstLine="447"/>
      </w:pPr>
      <w:r>
        <w:t>Artículo 8: Requisitos de la dirección</w:t>
      </w:r>
    </w:p>
    <w:p w:rsidR="00D37A35" w:rsidRDefault="00D37A35">
      <w:pPr>
        <w:pStyle w:val="Ttulo1"/>
        <w:spacing w:line="276" w:lineRule="auto"/>
        <w:ind w:firstLine="447"/>
      </w:pPr>
    </w:p>
    <w:p w:rsidR="00B8193D" w:rsidRDefault="00264EA1">
      <w:pPr>
        <w:pBdr>
          <w:top w:val="nil"/>
          <w:left w:val="nil"/>
          <w:bottom w:val="nil"/>
          <w:right w:val="nil"/>
          <w:between w:val="nil"/>
        </w:pBdr>
        <w:ind w:left="447" w:right="538"/>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rsidR="00B8193D" w:rsidRDefault="00264EA1">
      <w:pPr>
        <w:pBdr>
          <w:top w:val="nil"/>
          <w:left w:val="nil"/>
          <w:bottom w:val="nil"/>
          <w:right w:val="nil"/>
          <w:between w:val="nil"/>
        </w:pBdr>
        <w:spacing w:line="237" w:lineRule="auto"/>
        <w:ind w:left="447" w:right="552"/>
        <w:jc w:val="both"/>
        <w:rPr>
          <w:b/>
          <w:color w:val="000000"/>
          <w:sz w:val="24"/>
          <w:szCs w:val="24"/>
        </w:rPr>
      </w:pPr>
      <w:r>
        <w:rPr>
          <w:color w:val="000000"/>
        </w:rPr>
        <w:t>El CV del/a director/a y co-director/a deberá ser presentado en formato CVar o Sigeva</w:t>
      </w:r>
      <w:r>
        <w:rPr>
          <w:b/>
          <w:color w:val="000000"/>
          <w:sz w:val="24"/>
          <w:szCs w:val="24"/>
        </w:rPr>
        <w:t>.</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No podrán desempeñarse como director/a o codirector/a quienes tengan una relación de parentesco de hasta tercer grado con el/la becario/a.</w:t>
      </w:r>
    </w:p>
    <w:p w:rsidR="00B8193D" w:rsidRDefault="00264EA1">
      <w:pPr>
        <w:pBdr>
          <w:top w:val="nil"/>
          <w:left w:val="nil"/>
          <w:bottom w:val="nil"/>
          <w:right w:val="nil"/>
          <w:between w:val="nil"/>
        </w:pBdr>
        <w:spacing w:line="279" w:lineRule="auto"/>
        <w:ind w:left="447"/>
        <w:jc w:val="both"/>
        <w:rPr>
          <w:color w:val="000000"/>
          <w:sz w:val="24"/>
          <w:szCs w:val="24"/>
        </w:rPr>
      </w:pPr>
      <w:r>
        <w:rPr>
          <w:color w:val="000000"/>
          <w:sz w:val="24"/>
          <w:szCs w:val="24"/>
        </w:rPr>
        <w:t>Por convocatoria, se admitirá:</w:t>
      </w:r>
    </w:p>
    <w:p w:rsidR="00B8193D" w:rsidRDefault="00264EA1">
      <w:pPr>
        <w:pBdr>
          <w:top w:val="nil"/>
          <w:left w:val="nil"/>
          <w:bottom w:val="nil"/>
          <w:right w:val="nil"/>
          <w:between w:val="nil"/>
        </w:pBdr>
        <w:spacing w:line="237" w:lineRule="auto"/>
        <w:ind w:left="447" w:right="542"/>
        <w:jc w:val="both"/>
        <w:rPr>
          <w:color w:val="000000"/>
          <w:sz w:val="24"/>
          <w:szCs w:val="24"/>
        </w:rPr>
      </w:pPr>
      <w:r>
        <w:rPr>
          <w:color w:val="000000"/>
          <w:sz w:val="24"/>
          <w:szCs w:val="24"/>
        </w:rPr>
        <w:t>-en las universidades de más de 10 años de creación: que un/a mismo/a investigador/a pueda postular hasta 2 aspirantes a becarios/as (1 en carácter de director/a y el otro en carácter de co-director/a), y</w:t>
      </w:r>
    </w:p>
    <w:p w:rsidR="00B8193D" w:rsidRDefault="00264EA1">
      <w:pPr>
        <w:pBdr>
          <w:top w:val="nil"/>
          <w:left w:val="nil"/>
          <w:bottom w:val="nil"/>
          <w:right w:val="nil"/>
          <w:between w:val="nil"/>
        </w:pBdr>
        <w:spacing w:line="237" w:lineRule="auto"/>
        <w:ind w:left="447" w:right="548"/>
        <w:jc w:val="both"/>
        <w:rPr>
          <w:color w:val="000000"/>
          <w:sz w:val="24"/>
          <w:szCs w:val="24"/>
        </w:rPr>
      </w:pPr>
      <w:r>
        <w:rPr>
          <w:color w:val="000000"/>
          <w:sz w:val="24"/>
          <w:szCs w:val="24"/>
        </w:rPr>
        <w:t>- en las universidades de 10 años o menos de creación: que un/a mismo/a investigador/a pueda postular hasta 3 aspirantes a becarios/as (en carácter de director/a y/o co-director/a).</w:t>
      </w:r>
    </w:p>
    <w:p w:rsidR="00B8193D" w:rsidRDefault="00264EA1">
      <w:pPr>
        <w:pBdr>
          <w:top w:val="nil"/>
          <w:left w:val="nil"/>
          <w:bottom w:val="nil"/>
          <w:right w:val="nil"/>
          <w:between w:val="nil"/>
        </w:pBdr>
        <w:spacing w:line="237" w:lineRule="auto"/>
        <w:ind w:left="447" w:right="535"/>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rsidR="00B8193D" w:rsidRDefault="00B8193D">
      <w:pPr>
        <w:pBdr>
          <w:top w:val="nil"/>
          <w:left w:val="nil"/>
          <w:bottom w:val="nil"/>
          <w:right w:val="nil"/>
          <w:between w:val="nil"/>
        </w:pBdr>
        <w:spacing w:before="1"/>
        <w:rPr>
          <w:color w:val="000000"/>
          <w:sz w:val="24"/>
          <w:szCs w:val="24"/>
        </w:rPr>
      </w:pPr>
    </w:p>
    <w:p w:rsidR="00D37A35" w:rsidRDefault="00264EA1" w:rsidP="00682B6A">
      <w:pPr>
        <w:pStyle w:val="Ttulo1"/>
        <w:spacing w:line="237" w:lineRule="auto"/>
        <w:ind w:left="894" w:right="3218"/>
        <w:jc w:val="left"/>
      </w:pPr>
      <w:r>
        <w:t xml:space="preserve">Artículo 9: Gestión de la convocatoria. </w:t>
      </w:r>
      <w:r w:rsidR="00682B6A">
        <w:t xml:space="preserve">      </w:t>
      </w:r>
    </w:p>
    <w:p w:rsidR="00D37A35" w:rsidRDefault="00D37A35" w:rsidP="00682B6A">
      <w:pPr>
        <w:pStyle w:val="Ttulo1"/>
        <w:spacing w:line="237" w:lineRule="auto"/>
        <w:ind w:left="894" w:right="3218"/>
        <w:jc w:val="left"/>
      </w:pPr>
    </w:p>
    <w:p w:rsidR="00B8193D" w:rsidRDefault="00264EA1" w:rsidP="00682B6A">
      <w:pPr>
        <w:pStyle w:val="Ttulo1"/>
        <w:spacing w:line="237" w:lineRule="auto"/>
        <w:ind w:left="894" w:right="3218"/>
        <w:jc w:val="left"/>
      </w:pPr>
      <w:r>
        <w:t>Inscripción</w:t>
      </w:r>
      <w:r w:rsidR="00D37A35">
        <w:t>:</w:t>
      </w:r>
    </w:p>
    <w:p w:rsidR="00D37A35" w:rsidRDefault="00D37A35" w:rsidP="00682B6A">
      <w:pPr>
        <w:pStyle w:val="Ttulo1"/>
        <w:spacing w:line="237" w:lineRule="auto"/>
        <w:ind w:left="894" w:right="3218"/>
        <w:jc w:val="left"/>
      </w:pPr>
    </w:p>
    <w:p w:rsidR="00B8193D" w:rsidRDefault="00264EA1">
      <w:pPr>
        <w:pBdr>
          <w:top w:val="nil"/>
          <w:left w:val="nil"/>
          <w:bottom w:val="nil"/>
          <w:right w:val="nil"/>
          <w:between w:val="nil"/>
        </w:pBdr>
        <w:spacing w:line="242" w:lineRule="auto"/>
        <w:ind w:left="447"/>
        <w:rPr>
          <w:color w:val="000000"/>
          <w:sz w:val="24"/>
          <w:szCs w:val="24"/>
        </w:rPr>
      </w:pPr>
      <w:r>
        <w:rPr>
          <w:color w:val="000000"/>
          <w:sz w:val="24"/>
          <w:szCs w:val="24"/>
        </w:rPr>
        <w:t>Los/as postulantes deberán realizar su presentación electrónica por medio del aplicativo web del CIN.</w:t>
      </w:r>
    </w:p>
    <w:p w:rsidR="00B8193D" w:rsidRDefault="00264EA1">
      <w:pPr>
        <w:pBdr>
          <w:top w:val="nil"/>
          <w:left w:val="nil"/>
          <w:bottom w:val="nil"/>
          <w:right w:val="nil"/>
          <w:between w:val="nil"/>
        </w:pBdr>
        <w:ind w:left="447" w:right="545"/>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correspondientes,  conjuntamente  con  el  Plan  de  Trabajo, aval  de  el/la  </w:t>
      </w:r>
    </w:p>
    <w:p w:rsidR="00B8193D" w:rsidRDefault="00B8193D">
      <w:pPr>
        <w:pBdr>
          <w:top w:val="nil"/>
          <w:left w:val="nil"/>
          <w:bottom w:val="nil"/>
          <w:right w:val="nil"/>
          <w:between w:val="nil"/>
        </w:pBdr>
        <w:rPr>
          <w:color w:val="000000"/>
          <w:sz w:val="20"/>
          <w:szCs w:val="20"/>
        </w:rPr>
      </w:pPr>
    </w:p>
    <w:p w:rsidR="00B8193D" w:rsidRDefault="00B8193D">
      <w:pPr>
        <w:pBdr>
          <w:top w:val="nil"/>
          <w:left w:val="nil"/>
          <w:bottom w:val="nil"/>
          <w:right w:val="nil"/>
          <w:between w:val="nil"/>
        </w:pBdr>
        <w:rPr>
          <w:color w:val="000000"/>
          <w:sz w:val="20"/>
          <w:szCs w:val="20"/>
        </w:rPr>
      </w:pPr>
    </w:p>
    <w:p w:rsidR="00B8193D" w:rsidRDefault="00264EA1">
      <w:pPr>
        <w:pBdr>
          <w:top w:val="nil"/>
          <w:left w:val="nil"/>
          <w:bottom w:val="nil"/>
          <w:right w:val="nil"/>
          <w:between w:val="nil"/>
        </w:pBdr>
        <w:spacing w:before="103" w:line="237" w:lineRule="auto"/>
        <w:ind w:left="447" w:right="544"/>
        <w:jc w:val="both"/>
        <w:rPr>
          <w:color w:val="000000"/>
          <w:sz w:val="24"/>
          <w:szCs w:val="24"/>
        </w:rPr>
      </w:pPr>
      <w:r>
        <w:rPr>
          <w:color w:val="000000"/>
          <w:sz w:val="24"/>
          <w:szCs w:val="24"/>
        </w:rPr>
        <w:t>Director/a y Co-Director/a de la beca, Director/a de proyecto de Investigación y de el/la Decano/a o responsable equivalente de la institución.</w:t>
      </w:r>
    </w:p>
    <w:p w:rsidR="00B8193D" w:rsidRDefault="00264EA1">
      <w:pPr>
        <w:pBdr>
          <w:top w:val="nil"/>
          <w:left w:val="nil"/>
          <w:bottom w:val="nil"/>
          <w:right w:val="nil"/>
          <w:between w:val="nil"/>
        </w:pBdr>
        <w:spacing w:before="4" w:line="237" w:lineRule="auto"/>
        <w:ind w:left="447" w:right="554"/>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rsidR="00D37A35" w:rsidRDefault="00D37A35">
      <w:pPr>
        <w:pStyle w:val="Ttulo1"/>
        <w:spacing w:before="2"/>
        <w:ind w:firstLine="447"/>
        <w:jc w:val="left"/>
      </w:pPr>
    </w:p>
    <w:p w:rsidR="00D37A35" w:rsidRDefault="00D37A35">
      <w:pPr>
        <w:pStyle w:val="Ttulo1"/>
        <w:spacing w:line="279" w:lineRule="auto"/>
        <w:ind w:firstLine="447"/>
        <w:jc w:val="left"/>
      </w:pPr>
    </w:p>
    <w:p w:rsidR="00B8193D" w:rsidRDefault="00264EA1">
      <w:pPr>
        <w:pStyle w:val="Ttulo1"/>
        <w:spacing w:line="279" w:lineRule="auto"/>
        <w:ind w:firstLine="447"/>
        <w:jc w:val="left"/>
      </w:pPr>
      <w:r>
        <w:t>Evaluación:</w:t>
      </w:r>
    </w:p>
    <w:p w:rsidR="00D37A35" w:rsidRDefault="00D37A35">
      <w:pPr>
        <w:pStyle w:val="Ttulo1"/>
        <w:spacing w:line="279" w:lineRule="auto"/>
        <w:ind w:firstLine="447"/>
        <w:jc w:val="left"/>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 xml:space="preserve">Cada CPRES dispondrá de una sede </w:t>
      </w:r>
      <w:r w:rsidR="00682B6A">
        <w:rPr>
          <w:color w:val="000000"/>
          <w:sz w:val="24"/>
          <w:szCs w:val="24"/>
        </w:rPr>
        <w:t xml:space="preserve">responsable principal del proceso de evaluación de las presentaciones de las IUP que la componen. </w:t>
      </w:r>
      <w:r>
        <w:rPr>
          <w:color w:val="000000"/>
          <w:sz w:val="24"/>
          <w:szCs w:val="24"/>
        </w:rPr>
        <w:t xml:space="preserve">Cada CPRES comunicará al CIN al inicio de la convocatoria la grilla de subitems que utilizará para la evaluación en su región. Conforme los tiempos establecidos en el cronograma, la sede </w:t>
      </w:r>
      <w:sdt>
        <w:sdtPr>
          <w:tag w:val="goog_rdk_17"/>
          <w:id w:val="-94637410"/>
        </w:sdtPr>
        <w:sdtEndPr/>
        <w:sdtContent>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EndPr/>
        <w:sdtContent>
          <w:r>
            <w:rPr>
              <w:color w:val="000000"/>
              <w:sz w:val="24"/>
              <w:szCs w:val="24"/>
            </w:rPr>
            <w:t xml:space="preserve">a cada universidad </w:t>
          </w:r>
        </w:sdtContent>
      </w:sdt>
      <w:sdt>
        <w:sdtPr>
          <w:tag w:val="goog_rdk_19"/>
          <w:id w:val="-1989554379"/>
          <w:showingPlcHdr/>
        </w:sdtPr>
        <w:sdtEndPr/>
        <w:sdtContent>
          <w:r w:rsidR="00A12E39">
            <w:t xml:space="preserve">     </w:t>
          </w:r>
        </w:sdtContent>
      </w:sdt>
      <w:r>
        <w:rPr>
          <w:color w:val="000000"/>
          <w:sz w:val="24"/>
          <w:szCs w:val="24"/>
        </w:rPr>
        <w:t xml:space="preserve"> </w:t>
      </w:r>
      <w:r w:rsidR="00A12E39">
        <w:rPr>
          <w:color w:val="000000"/>
          <w:sz w:val="24"/>
          <w:szCs w:val="24"/>
        </w:rPr>
        <w:t>remitiendo</w:t>
      </w:r>
      <w:sdt>
        <w:sdtPr>
          <w:tag w:val="goog_rdk_20"/>
          <w:id w:val="-1759818658"/>
          <w:showingPlcHdr/>
        </w:sdtPr>
        <w:sdtEndPr/>
        <w:sdtContent>
          <w:r w:rsidR="00A12E39">
            <w:t xml:space="preserve">     </w:t>
          </w:r>
        </w:sdtContent>
      </w:sdt>
      <w:sdt>
        <w:sdtPr>
          <w:tag w:val="goog_rdk_21"/>
          <w:id w:val="27228360"/>
        </w:sdtPr>
        <w:sdtEndPr/>
        <w:sdtContent>
          <w:r>
            <w:rPr>
              <w:color w:val="000000"/>
              <w:sz w:val="24"/>
              <w:szCs w:val="24"/>
            </w:rPr>
            <w:t xml:space="preserve"> un acta </w:t>
          </w:r>
        </w:sdtContent>
      </w:sdt>
      <w:r>
        <w:rPr>
          <w:color w:val="000000"/>
          <w:sz w:val="24"/>
          <w:szCs w:val="24"/>
        </w:rPr>
        <w:t xml:space="preserve"> al CIN.</w:t>
      </w:r>
    </w:p>
    <w:p w:rsidR="006A4375" w:rsidRDefault="00264EA1" w:rsidP="00F47940">
      <w:pPr>
        <w:pBdr>
          <w:top w:val="nil"/>
          <w:left w:val="nil"/>
          <w:bottom w:val="nil"/>
          <w:right w:val="nil"/>
          <w:between w:val="nil"/>
        </w:pBdr>
        <w:spacing w:before="8" w:line="237" w:lineRule="auto"/>
        <w:ind w:left="447" w:right="540"/>
        <w:jc w:val="both"/>
        <w:rPr>
          <w:color w:val="000000"/>
          <w:sz w:val="24"/>
          <w:szCs w:val="24"/>
        </w:rPr>
      </w:pPr>
      <w:r>
        <w:rPr>
          <w:color w:val="000000"/>
          <w:sz w:val="24"/>
          <w:szCs w:val="24"/>
        </w:rPr>
        <w:t>En la evaluación de las postulaciones solo se considerará la información consignada en la plataforma de inscripción durante el período establecido a ese fin, conforme al cronograma.</w:t>
      </w:r>
      <w:r w:rsidR="006A4375">
        <w:rPr>
          <w:color w:val="000000"/>
          <w:sz w:val="24"/>
          <w:szCs w:val="24"/>
        </w:rPr>
        <w:t xml:space="preserve"> </w:t>
      </w:r>
      <w:r w:rsidR="00F47940" w:rsidRPr="00830A44">
        <w:t>No podrán ser evaluados aquellos/as aspirantes que no hubieren adjuntado a la presentación: a) certificado analítico; b) cv de director/a y co-director/a; c) plan de trabajo y d) certificado de rendimiento académico</w:t>
      </w:r>
    </w:p>
    <w:p w:rsidR="00B8193D" w:rsidRDefault="00B8193D">
      <w:pPr>
        <w:pBdr>
          <w:top w:val="nil"/>
          <w:left w:val="nil"/>
          <w:bottom w:val="nil"/>
          <w:right w:val="nil"/>
          <w:between w:val="nil"/>
        </w:pBdr>
        <w:spacing w:before="11"/>
        <w:rPr>
          <w:color w:val="000000"/>
          <w:sz w:val="23"/>
          <w:szCs w:val="23"/>
        </w:rPr>
      </w:pPr>
    </w:p>
    <w:p w:rsidR="00D37A35" w:rsidRDefault="00D37A35" w:rsidP="00D37A35">
      <w:pPr>
        <w:pStyle w:val="Ttulo1"/>
        <w:spacing w:line="240" w:lineRule="auto"/>
        <w:ind w:left="720" w:firstLine="331"/>
        <w:jc w:val="left"/>
      </w:pPr>
    </w:p>
    <w:p w:rsidR="00B8193D" w:rsidRDefault="00264EA1" w:rsidP="00D37A35">
      <w:pPr>
        <w:pStyle w:val="Ttulo1"/>
        <w:spacing w:line="240" w:lineRule="auto"/>
        <w:ind w:left="720" w:firstLine="331"/>
        <w:jc w:val="left"/>
        <w:rPr>
          <w:b w:val="0"/>
          <w:color w:val="000000"/>
          <w:sz w:val="20"/>
          <w:szCs w:val="20"/>
        </w:rPr>
      </w:pPr>
      <w:r>
        <w:t>Artículo 10: Asignación de puntajes a los/las postulantes</w:t>
      </w:r>
    </w:p>
    <w:p w:rsidR="00B8193D" w:rsidRDefault="00B8193D">
      <w:pPr>
        <w:pBdr>
          <w:top w:val="nil"/>
          <w:left w:val="nil"/>
          <w:bottom w:val="nil"/>
          <w:right w:val="nil"/>
          <w:between w:val="nil"/>
        </w:pBdr>
        <w:rPr>
          <w:b/>
          <w:color w:val="000000"/>
          <w:sz w:val="20"/>
          <w:szCs w:val="20"/>
        </w:rPr>
      </w:pPr>
    </w:p>
    <w:p w:rsidR="00B8193D" w:rsidRDefault="00264EA1">
      <w:pPr>
        <w:pBdr>
          <w:top w:val="nil"/>
          <w:left w:val="nil"/>
          <w:bottom w:val="nil"/>
          <w:right w:val="nil"/>
          <w:between w:val="nil"/>
        </w:pBdr>
        <w:spacing w:before="100"/>
        <w:ind w:left="447" w:right="539"/>
        <w:jc w:val="both"/>
        <w:rPr>
          <w:color w:val="000000"/>
          <w:sz w:val="24"/>
          <w:szCs w:val="24"/>
        </w:rPr>
      </w:pPr>
      <w:r>
        <w:rPr>
          <w:color w:val="000000"/>
          <w:sz w:val="24"/>
          <w:szCs w:val="24"/>
        </w:rPr>
        <w:t xml:space="preserve">Para la evaluación de el/la postulante, se tendrán en cuenta sus antecedentes </w:t>
      </w:r>
      <w:r>
        <w:rPr>
          <w:color w:val="000000"/>
          <w:sz w:val="24"/>
          <w:szCs w:val="24"/>
        </w:rPr>
        <w:lastRenderedPageBreak/>
        <w:t>académicos, docentes y de perfeccionamiento, el plan de trabajo y la dirección propuesta, de acuerdo con la siguiente valoración porcentual:</w:t>
      </w:r>
    </w:p>
    <w:p w:rsidR="00D37A35" w:rsidRDefault="00D37A35">
      <w:pPr>
        <w:pBdr>
          <w:top w:val="nil"/>
          <w:left w:val="nil"/>
          <w:bottom w:val="nil"/>
          <w:right w:val="nil"/>
          <w:between w:val="nil"/>
        </w:pBdr>
        <w:spacing w:before="100"/>
        <w:ind w:left="447" w:right="539"/>
        <w:jc w:val="both"/>
        <w:rPr>
          <w:color w:val="000000"/>
          <w:sz w:val="24"/>
          <w:szCs w:val="24"/>
        </w:rPr>
      </w:pPr>
    </w:p>
    <w:tbl>
      <w:tblPr>
        <w:tblStyle w:val="a"/>
        <w:tblW w:w="85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9"/>
        <w:gridCol w:w="1450"/>
      </w:tblGrid>
      <w:tr w:rsidR="00B8193D">
        <w:trPr>
          <w:trHeight w:val="637"/>
        </w:trPr>
        <w:tc>
          <w:tcPr>
            <w:tcW w:w="7059" w:type="dxa"/>
            <w:tcBorders>
              <w:top w:val="nil"/>
              <w:left w:val="nil"/>
            </w:tcBorders>
          </w:tcPr>
          <w:p w:rsidR="00B8193D" w:rsidRDefault="00B8193D">
            <w:pPr>
              <w:pBdr>
                <w:top w:val="nil"/>
                <w:left w:val="nil"/>
                <w:bottom w:val="nil"/>
                <w:right w:val="nil"/>
                <w:between w:val="nil"/>
              </w:pBdr>
              <w:rPr>
                <w:rFonts w:ascii="Times New Roman" w:eastAsia="Times New Roman" w:hAnsi="Times New Roman" w:cs="Times New Roman"/>
                <w:color w:val="000000"/>
              </w:rPr>
            </w:pPr>
          </w:p>
          <w:p w:rsidR="00D37A35" w:rsidRDefault="00D37A35">
            <w:pPr>
              <w:pBdr>
                <w:top w:val="nil"/>
                <w:left w:val="nil"/>
                <w:bottom w:val="nil"/>
                <w:right w:val="nil"/>
                <w:between w:val="nil"/>
              </w:pBdr>
              <w:rPr>
                <w:rFonts w:ascii="Times New Roman" w:eastAsia="Times New Roman" w:hAnsi="Times New Roman" w:cs="Times New Roman"/>
                <w:color w:val="000000"/>
              </w:rPr>
            </w:pPr>
          </w:p>
        </w:tc>
        <w:tc>
          <w:tcPr>
            <w:tcW w:w="1450" w:type="dxa"/>
          </w:tcPr>
          <w:p w:rsidR="00B8193D" w:rsidRDefault="00264EA1">
            <w:pPr>
              <w:pBdr>
                <w:top w:val="nil"/>
                <w:left w:val="nil"/>
                <w:bottom w:val="nil"/>
                <w:right w:val="nil"/>
                <w:between w:val="nil"/>
              </w:pBdr>
              <w:spacing w:before="25" w:line="225" w:lineRule="auto"/>
              <w:ind w:left="143" w:right="383"/>
              <w:rPr>
                <w:b/>
                <w:color w:val="000000"/>
                <w:sz w:val="24"/>
                <w:szCs w:val="24"/>
              </w:rPr>
            </w:pPr>
            <w:r>
              <w:rPr>
                <w:b/>
                <w:color w:val="000000"/>
                <w:sz w:val="24"/>
                <w:szCs w:val="24"/>
              </w:rPr>
              <w:t>Puntaje máximo</w:t>
            </w:r>
          </w:p>
        </w:tc>
      </w:tr>
      <w:tr w:rsidR="00B8193D" w:rsidTr="00260277">
        <w:trPr>
          <w:trHeight w:val="4753"/>
        </w:trPr>
        <w:tc>
          <w:tcPr>
            <w:tcW w:w="7059" w:type="dxa"/>
          </w:tcPr>
          <w:p w:rsidR="00B8193D" w:rsidRDefault="00264EA1">
            <w:pPr>
              <w:pBdr>
                <w:top w:val="nil"/>
                <w:left w:val="nil"/>
                <w:bottom w:val="nil"/>
                <w:right w:val="nil"/>
                <w:between w:val="nil"/>
              </w:pBdr>
              <w:spacing w:before="21" w:line="276" w:lineRule="auto"/>
              <w:ind w:left="139"/>
              <w:jc w:val="both"/>
              <w:rPr>
                <w:color w:val="000000"/>
                <w:sz w:val="24"/>
                <w:szCs w:val="24"/>
              </w:rPr>
            </w:pPr>
            <w:r>
              <w:rPr>
                <w:b/>
                <w:color w:val="000000"/>
                <w:sz w:val="24"/>
                <w:szCs w:val="24"/>
              </w:rPr>
              <w:t>1. Rendimiento Académico de el/la postulante</w:t>
            </w:r>
            <w:r>
              <w:rPr>
                <w:color w:val="000000"/>
                <w:sz w:val="24"/>
                <w:szCs w:val="24"/>
              </w:rPr>
              <w:t>*</w:t>
            </w:r>
          </w:p>
          <w:p w:rsidR="00B8193D" w:rsidRDefault="00264EA1">
            <w:pPr>
              <w:pBdr>
                <w:top w:val="nil"/>
                <w:left w:val="nil"/>
                <w:bottom w:val="nil"/>
                <w:right w:val="nil"/>
                <w:between w:val="nil"/>
              </w:pBdr>
              <w:spacing w:before="12" w:line="223" w:lineRule="auto"/>
              <w:ind w:left="139" w:right="85"/>
              <w:jc w:val="both"/>
              <w:rPr>
                <w:color w:val="000000"/>
                <w:sz w:val="24"/>
                <w:szCs w:val="24"/>
              </w:rPr>
            </w:pPr>
            <w:r>
              <w:rPr>
                <w:color w:val="000000"/>
                <w:sz w:val="24"/>
                <w:szCs w:val="24"/>
              </w:rPr>
              <w:t>Se tendrá en cuenta el promedio obtenido por el/la postulante en la carrera, incluidos los aplazos,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rsidR="00B8193D" w:rsidRDefault="00264EA1" w:rsidP="00260277">
            <w:pPr>
              <w:pBdr>
                <w:top w:val="nil"/>
                <w:left w:val="nil"/>
                <w:bottom w:val="nil"/>
                <w:right w:val="nil"/>
                <w:between w:val="nil"/>
              </w:pBdr>
              <w:spacing w:before="17" w:line="220" w:lineRule="auto"/>
              <w:ind w:left="139" w:right="343"/>
              <w:jc w:val="both"/>
              <w:rPr>
                <w:color w:val="000000"/>
                <w:sz w:val="23"/>
                <w:szCs w:val="23"/>
              </w:rPr>
            </w:pPr>
            <w:r>
              <w:rPr>
                <w:color w:val="000000"/>
                <w:sz w:val="24"/>
                <w:szCs w:val="24"/>
              </w:rPr>
              <w:t>La fórmula de cálculo del Rendimiento Académico del Postulante es la siguiente:</w:t>
            </w:r>
          </w:p>
          <w:p w:rsidR="00B8193D" w:rsidRDefault="00264EA1">
            <w:pPr>
              <w:pBdr>
                <w:top w:val="nil"/>
                <w:left w:val="nil"/>
                <w:bottom w:val="nil"/>
                <w:right w:val="nil"/>
                <w:between w:val="nil"/>
              </w:pBdr>
              <w:ind w:left="140"/>
              <w:rPr>
                <w:color w:val="000000"/>
                <w:sz w:val="20"/>
                <w:szCs w:val="20"/>
              </w:rPr>
            </w:pPr>
            <w:r>
              <w:rPr>
                <w:noProof/>
                <w:color w:val="000000"/>
                <w:sz w:val="20"/>
                <w:szCs w:val="20"/>
                <w:lang w:bidi="ar-SA"/>
              </w:rPr>
              <w:drawing>
                <wp:inline distT="0" distB="0" distL="0" distR="0" wp14:anchorId="14E55827" wp14:editId="3D739F98">
                  <wp:extent cx="2348463" cy="289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48463" cy="289560"/>
                          </a:xfrm>
                          <a:prstGeom prst="rect">
                            <a:avLst/>
                          </a:prstGeom>
                          <a:ln/>
                        </pic:spPr>
                      </pic:pic>
                    </a:graphicData>
                  </a:graphic>
                </wp:inline>
              </w:drawing>
            </w:r>
          </w:p>
          <w:p w:rsidR="00B8193D" w:rsidRDefault="00264EA1">
            <w:pPr>
              <w:pBdr>
                <w:top w:val="nil"/>
                <w:left w:val="nil"/>
                <w:bottom w:val="nil"/>
                <w:right w:val="nil"/>
                <w:between w:val="nil"/>
              </w:pBdr>
              <w:spacing w:before="94" w:line="275" w:lineRule="auto"/>
              <w:ind w:left="139"/>
              <w:rPr>
                <w:color w:val="000000"/>
                <w:sz w:val="24"/>
                <w:szCs w:val="24"/>
              </w:rPr>
            </w:pPr>
            <w:r>
              <w:rPr>
                <w:color w:val="000000"/>
                <w:sz w:val="24"/>
                <w:szCs w:val="24"/>
              </w:rPr>
              <w:t>dónde :</w:t>
            </w:r>
          </w:p>
          <w:p w:rsidR="00B8193D" w:rsidRDefault="00264EA1">
            <w:pPr>
              <w:pBdr>
                <w:top w:val="nil"/>
                <w:left w:val="nil"/>
                <w:bottom w:val="nil"/>
                <w:right w:val="nil"/>
                <w:between w:val="nil"/>
              </w:pBdr>
              <w:spacing w:before="7" w:line="225" w:lineRule="auto"/>
              <w:ind w:left="139" w:right="3816"/>
              <w:rPr>
                <w:color w:val="000000"/>
                <w:sz w:val="24"/>
                <w:szCs w:val="24"/>
              </w:rPr>
            </w:pPr>
            <w:r>
              <w:rPr>
                <w:color w:val="000000"/>
                <w:sz w:val="24"/>
                <w:szCs w:val="24"/>
              </w:rPr>
              <w:t>RE Rendimiento Académico PP Promedio Postulante</w:t>
            </w:r>
          </w:p>
          <w:p w:rsidR="00B8193D" w:rsidRDefault="00264EA1">
            <w:pPr>
              <w:pBdr>
                <w:top w:val="nil"/>
                <w:left w:val="nil"/>
                <w:bottom w:val="nil"/>
                <w:right w:val="nil"/>
                <w:between w:val="nil"/>
              </w:pBdr>
              <w:spacing w:line="270" w:lineRule="auto"/>
              <w:ind w:left="139"/>
              <w:rPr>
                <w:color w:val="000000"/>
                <w:sz w:val="24"/>
                <w:szCs w:val="24"/>
              </w:rPr>
            </w:pPr>
            <w:r>
              <w:rPr>
                <w:color w:val="000000"/>
                <w:sz w:val="24"/>
                <w:szCs w:val="24"/>
              </w:rPr>
              <w:t>PH Promedio Histórico</w:t>
            </w:r>
          </w:p>
        </w:tc>
        <w:tc>
          <w:tcPr>
            <w:tcW w:w="1450" w:type="dxa"/>
          </w:tcPr>
          <w:p w:rsidR="00B8193D" w:rsidRDefault="00264EA1">
            <w:pPr>
              <w:pBdr>
                <w:top w:val="nil"/>
                <w:left w:val="nil"/>
                <w:bottom w:val="nil"/>
                <w:right w:val="nil"/>
                <w:between w:val="nil"/>
              </w:pBdr>
              <w:spacing w:before="16"/>
              <w:ind w:left="537"/>
              <w:rPr>
                <w:b/>
                <w:color w:val="000000"/>
                <w:sz w:val="24"/>
                <w:szCs w:val="24"/>
              </w:rPr>
            </w:pPr>
            <w:r>
              <w:rPr>
                <w:b/>
                <w:color w:val="000000"/>
                <w:sz w:val="24"/>
                <w:szCs w:val="24"/>
              </w:rPr>
              <w:t>55</w:t>
            </w:r>
          </w:p>
        </w:tc>
      </w:tr>
      <w:tr w:rsidR="00B8193D" w:rsidTr="00260277">
        <w:trPr>
          <w:trHeight w:val="1735"/>
        </w:trPr>
        <w:tc>
          <w:tcPr>
            <w:tcW w:w="7059" w:type="dxa"/>
          </w:tcPr>
          <w:p w:rsidR="00B8193D" w:rsidRDefault="00264EA1">
            <w:pPr>
              <w:pBdr>
                <w:top w:val="nil"/>
                <w:left w:val="nil"/>
                <w:bottom w:val="nil"/>
                <w:right w:val="nil"/>
                <w:between w:val="nil"/>
              </w:pBdr>
              <w:spacing w:before="16" w:line="280" w:lineRule="auto"/>
              <w:ind w:left="139"/>
              <w:jc w:val="both"/>
              <w:rPr>
                <w:b/>
                <w:color w:val="000000"/>
                <w:sz w:val="24"/>
                <w:szCs w:val="24"/>
              </w:rPr>
            </w:pPr>
            <w:r>
              <w:rPr>
                <w:b/>
                <w:color w:val="000000"/>
                <w:sz w:val="24"/>
                <w:szCs w:val="24"/>
              </w:rPr>
              <w:t>2. Antecedentes Académicos de el/la Postulante</w:t>
            </w:r>
          </w:p>
          <w:p w:rsidR="00B8193D" w:rsidRDefault="00264EA1">
            <w:pPr>
              <w:pBdr>
                <w:top w:val="nil"/>
                <w:left w:val="nil"/>
                <w:bottom w:val="nil"/>
                <w:right w:val="nil"/>
                <w:between w:val="nil"/>
              </w:pBdr>
              <w:spacing w:before="15" w:line="223" w:lineRule="auto"/>
              <w:ind w:left="139" w:right="83"/>
              <w:jc w:val="both"/>
              <w:rPr>
                <w:color w:val="000000"/>
                <w:sz w:val="24"/>
                <w:szCs w:val="24"/>
              </w:rPr>
            </w:pPr>
            <w:r>
              <w:rPr>
                <w:color w:val="000000"/>
                <w:sz w:val="24"/>
                <w:szCs w:val="24"/>
              </w:rPr>
              <w:t>Se considerarán los antecedentes en docencia universitaria en  IUP, cursos, seminarios, presentaciones a congresos, publicaciones, conocimiento de idiomas, antecedentes en investigación, desempeño en becas anteriores, pasantías, entre otros.</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r w:rsidR="00B8193D" w:rsidTr="00260277">
        <w:trPr>
          <w:trHeight w:val="1337"/>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3. Plan de Trabajo de el/la postulante</w:t>
            </w:r>
          </w:p>
          <w:p w:rsidR="00B8193D" w:rsidRDefault="00264EA1">
            <w:pPr>
              <w:pBdr>
                <w:top w:val="nil"/>
                <w:left w:val="nil"/>
                <w:bottom w:val="nil"/>
                <w:right w:val="nil"/>
                <w:between w:val="nil"/>
              </w:pBdr>
              <w:spacing w:before="21" w:line="244" w:lineRule="auto"/>
              <w:ind w:left="139"/>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25</w:t>
            </w:r>
          </w:p>
        </w:tc>
      </w:tr>
      <w:tr w:rsidR="00B8193D">
        <w:trPr>
          <w:trHeight w:val="1123"/>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4. Dirección</w:t>
            </w:r>
          </w:p>
          <w:p w:rsidR="00B8193D" w:rsidRDefault="00264EA1">
            <w:pPr>
              <w:pBdr>
                <w:top w:val="nil"/>
                <w:left w:val="nil"/>
                <w:bottom w:val="nil"/>
                <w:right w:val="nil"/>
                <w:between w:val="nil"/>
              </w:pBdr>
              <w:spacing w:before="21" w:line="246" w:lineRule="auto"/>
              <w:ind w:left="139" w:right="82"/>
              <w:rPr>
                <w:color w:val="000000"/>
                <w:sz w:val="24"/>
                <w:szCs w:val="24"/>
              </w:rPr>
            </w:pPr>
            <w:r>
              <w:rPr>
                <w:color w:val="000000"/>
                <w:sz w:val="24"/>
                <w:szCs w:val="24"/>
              </w:rPr>
              <w:t>Antecedentes de el/la director/a y codirector/a, y antecedentes en relación con el tema del plan de trabajo.</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bl>
    <w:p w:rsidR="00B8193D" w:rsidRDefault="00264EA1" w:rsidP="00260277">
      <w:pPr>
        <w:spacing w:before="54" w:line="321" w:lineRule="auto"/>
        <w:ind w:left="447" w:right="547"/>
        <w:rPr>
          <w:color w:val="000000"/>
          <w:sz w:val="20"/>
          <w:szCs w:val="20"/>
        </w:rPr>
      </w:pPr>
      <w:r>
        <w:rPr>
          <w:sz w:val="18"/>
          <w:szCs w:val="18"/>
        </w:rPr>
        <w:t>*Las presentaciones se considerarán aprobadas cuando el resultado de su evaluación sea de 60 (sesenta) o más puntos.</w:t>
      </w:r>
    </w:p>
    <w:p w:rsidR="00B8193D" w:rsidRDefault="00B8193D">
      <w:pPr>
        <w:pBdr>
          <w:top w:val="nil"/>
          <w:left w:val="nil"/>
          <w:bottom w:val="nil"/>
          <w:right w:val="nil"/>
          <w:between w:val="nil"/>
        </w:pBdr>
        <w:spacing w:before="7"/>
        <w:rPr>
          <w:color w:val="000000"/>
          <w:sz w:val="21"/>
          <w:szCs w:val="21"/>
        </w:rPr>
      </w:pPr>
    </w:p>
    <w:p w:rsidR="00B8193D" w:rsidRDefault="00264EA1">
      <w:pPr>
        <w:pStyle w:val="Ttulo1"/>
        <w:spacing w:before="100"/>
        <w:ind w:firstLine="447"/>
      </w:pPr>
      <w:r>
        <w:t>Artículo 11: Otorgamiento</w:t>
      </w:r>
    </w:p>
    <w:p w:rsidR="00D37A35" w:rsidRDefault="00D37A35">
      <w:pPr>
        <w:pStyle w:val="Ttulo1"/>
        <w:spacing w:before="100"/>
        <w:ind w:firstLine="447"/>
      </w:pPr>
    </w:p>
    <w:p w:rsidR="00B8193D" w:rsidRDefault="00264EA1">
      <w:pPr>
        <w:pBdr>
          <w:top w:val="nil"/>
          <w:left w:val="nil"/>
          <w:bottom w:val="nil"/>
          <w:right w:val="nil"/>
          <w:between w:val="nil"/>
        </w:pBdr>
        <w:spacing w:line="242" w:lineRule="auto"/>
        <w:ind w:left="447" w:right="557"/>
        <w:jc w:val="both"/>
        <w:rPr>
          <w:color w:val="000000"/>
          <w:sz w:val="24"/>
          <w:szCs w:val="24"/>
        </w:rPr>
      </w:pPr>
      <w:r>
        <w:rPr>
          <w:color w:val="000000"/>
          <w:sz w:val="24"/>
          <w:szCs w:val="24"/>
        </w:rPr>
        <w:t>Las IUP tendrán acceso a los listados de presentaciones aprobadas y no aprobadas.</w:t>
      </w:r>
    </w:p>
    <w:p w:rsidR="00B8193D" w:rsidRDefault="00264EA1">
      <w:pPr>
        <w:pBdr>
          <w:top w:val="nil"/>
          <w:left w:val="nil"/>
          <w:bottom w:val="nil"/>
          <w:right w:val="nil"/>
          <w:between w:val="nil"/>
        </w:pBdr>
        <w:ind w:left="447" w:right="539"/>
        <w:jc w:val="both"/>
        <w:rPr>
          <w:color w:val="000000"/>
          <w:sz w:val="24"/>
          <w:szCs w:val="24"/>
        </w:rPr>
      </w:pPr>
      <w:r>
        <w:rPr>
          <w:color w:val="000000"/>
          <w:sz w:val="24"/>
          <w:szCs w:val="24"/>
        </w:rPr>
        <w:lastRenderedPageBreak/>
        <w:t>En la fecha establecida por cronograma se publicará el orden de mérito en las páginas web de cada IUP y del CIN -comunicación que se considerará suficiente para los/las interesados/as-.</w:t>
      </w:r>
    </w:p>
    <w:sdt>
      <w:sdtPr>
        <w:tag w:val="goog_rdk_25"/>
        <w:id w:val="-2135935589"/>
      </w:sdtPr>
      <w:sdtEndPr/>
      <w:sdtContent>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Los/las postulantes dispondrán de cinco días hábiles para solicitar la reconsideración del resultado de su evaluación a través de una presentación electrónica por medio del aplicativo web del CIN, justificando debidamente el pedido y con el aval de el/la director/a. Éstas serán analizadas por la Comisión Ad Hoc que determinará cuáles deberán ser objeto de una nueva evaluación o ampliación de los fundamentos del dictamen</w:t>
          </w:r>
          <w:sdt>
            <w:sdtPr>
              <w:tag w:val="goog_rdk_22"/>
              <w:id w:val="-426269604"/>
            </w:sdtPr>
            <w:sdtEndPr/>
            <w:sdtContent>
              <w:r>
                <w:rPr>
                  <w:color w:val="000000"/>
                  <w:sz w:val="24"/>
                  <w:szCs w:val="24"/>
                </w:rPr>
                <w:t xml:space="preserve"> o, eventualmente, rechazadas.</w:t>
              </w:r>
            </w:sdtContent>
          </w:sdt>
          <w:sdt>
            <w:sdtPr>
              <w:tag w:val="goog_rdk_23"/>
              <w:id w:val="-805159434"/>
              <w:showingPlcHdr/>
            </w:sdtPr>
            <w:sdtEndPr/>
            <w:sdtContent>
              <w:r w:rsidR="00A12E39">
                <w:t xml:space="preserve">     </w:t>
              </w:r>
            </w:sdtContent>
          </w:sdt>
          <w:sdt>
            <w:sdtPr>
              <w:tag w:val="goog_rdk_24"/>
              <w:id w:val="1319310556"/>
            </w:sdtPr>
            <w:sdtEndPr/>
            <w:sdtContent/>
          </w:sdt>
        </w:p>
      </w:sdtContent>
    </w:sdt>
    <w:bookmarkStart w:id="3" w:name="_heading=h.gjdgxs" w:colFirst="0" w:colLast="0" w:displacedByCustomXml="next"/>
    <w:bookmarkEnd w:id="3" w:displacedByCustomXml="next"/>
    <w:sdt>
      <w:sdtPr>
        <w:tag w:val="goog_rdk_28"/>
        <w:id w:val="1594588511"/>
      </w:sdtPr>
      <w:sdtEndPr/>
      <w:sdtContent>
        <w:p w:rsidR="00B8193D" w:rsidRPr="00A12E39" w:rsidRDefault="004B0E03">
          <w:pPr>
            <w:pBdr>
              <w:top w:val="nil"/>
              <w:left w:val="nil"/>
              <w:bottom w:val="nil"/>
              <w:right w:val="nil"/>
              <w:between w:val="nil"/>
            </w:pBdr>
            <w:ind w:left="447" w:right="541"/>
            <w:jc w:val="both"/>
            <w:rPr>
              <w:sz w:val="24"/>
              <w:szCs w:val="24"/>
            </w:rPr>
          </w:pPr>
          <w:sdt>
            <w:sdtPr>
              <w:tag w:val="goog_rdk_26"/>
              <w:id w:val="-727069774"/>
            </w:sdtPr>
            <w:sdtEndPr/>
            <w:sdtContent>
              <w:r w:rsidR="00264EA1">
                <w:rPr>
                  <w:color w:val="000000"/>
                  <w:sz w:val="24"/>
                  <w:szCs w:val="24"/>
                </w:rPr>
                <w:t>En la solicitud de reconsideración no se podrá agregar nueva documentación ni podrá modificarse la postulación inicial.</w:t>
              </w:r>
            </w:sdtContent>
          </w:sdt>
          <w:sdt>
            <w:sdtPr>
              <w:tag w:val="goog_rdk_27"/>
              <w:id w:val="-908149001"/>
            </w:sdtPr>
            <w:sdtEndPr/>
            <w:sdtContent/>
          </w:sdt>
        </w:p>
      </w:sdtContent>
    </w:sdt>
    <w:p w:rsidR="00B8193D" w:rsidRDefault="00264EA1">
      <w:pPr>
        <w:pBdr>
          <w:top w:val="nil"/>
          <w:left w:val="nil"/>
          <w:bottom w:val="nil"/>
          <w:right w:val="nil"/>
          <w:between w:val="nil"/>
        </w:pBdr>
        <w:spacing w:line="237" w:lineRule="auto"/>
        <w:ind w:left="447" w:right="543"/>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EndPr/>
        <w:sdtContent>
          <w:r>
            <w:rPr>
              <w:color w:val="000000"/>
              <w:sz w:val="24"/>
              <w:szCs w:val="24"/>
            </w:rPr>
            <w:t xml:space="preserve">calculará el cupo por universidad y lo informará a las </w:t>
          </w:r>
        </w:sdtContent>
      </w:sdt>
      <w:sdt>
        <w:sdtPr>
          <w:tag w:val="goog_rdk_30"/>
          <w:id w:val="188874496"/>
        </w:sdtPr>
        <w:sdtEndPr/>
        <w:sdtContent>
          <w:r>
            <w:rPr>
              <w:color w:val="000000"/>
              <w:sz w:val="24"/>
              <w:szCs w:val="24"/>
            </w:rPr>
            <w:t>IUP</w:t>
          </w:r>
        </w:sdtContent>
      </w:sdt>
      <w:sdt>
        <w:sdtPr>
          <w:tag w:val="goog_rdk_31"/>
          <w:id w:val="-985473646"/>
        </w:sdtPr>
        <w:sdtEndPr/>
        <w:sdtContent>
          <w:sdt>
            <w:sdtPr>
              <w:tag w:val="goog_rdk_32"/>
              <w:id w:val="248086634"/>
              <w:showingPlcHdr/>
            </w:sdtPr>
            <w:sdtEndPr/>
            <w:sdtContent>
              <w:r w:rsidR="00A12E39">
                <w:t xml:space="preserve">     </w:t>
              </w:r>
            </w:sdtContent>
          </w:sdt>
          <w:r>
            <w:rPr>
              <w:color w:val="000000"/>
              <w:sz w:val="24"/>
              <w:szCs w:val="24"/>
            </w:rPr>
            <w:t xml:space="preserve"> a los efectos de que realicen dentro del aplicativo los listados de beneficiarios/as, titulares y suplentes.</w:t>
          </w:r>
        </w:sdtContent>
      </w:sdt>
      <w:sdt>
        <w:sdtPr>
          <w:tag w:val="goog_rdk_33"/>
          <w:id w:val="-1666780210"/>
          <w:showingPlcHdr/>
        </w:sdtPr>
        <w:sdtEndPr/>
        <w:sdtContent>
          <w:r w:rsidR="00A12E39">
            <w:t xml:space="preserve">     </w:t>
          </w:r>
        </w:sdtContent>
      </w:sdt>
      <w:r>
        <w:rPr>
          <w:color w:val="000000"/>
          <w:sz w:val="24"/>
          <w:szCs w:val="24"/>
        </w:rPr>
        <w:t xml:space="preserve"> </w:t>
      </w:r>
      <w:sdt>
        <w:sdtPr>
          <w:tag w:val="goog_rdk_34"/>
          <w:id w:val="-1731997874"/>
          <w:showingPlcHdr/>
        </w:sdtPr>
        <w:sdtEndPr/>
        <w:sdtContent>
          <w:r w:rsidR="00A12E39">
            <w:t xml:space="preserve">     </w:t>
          </w:r>
        </w:sdtContent>
      </w:sdt>
      <w:sdt>
        <w:sdtPr>
          <w:tag w:val="goog_rdk_35"/>
          <w:id w:val="1512183725"/>
        </w:sdtPr>
        <w:sdtEndPr/>
        <w:sdtContent>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rsidR="00B8193D" w:rsidRDefault="00264EA1">
      <w:pPr>
        <w:pBdr>
          <w:top w:val="nil"/>
          <w:left w:val="nil"/>
          <w:bottom w:val="nil"/>
          <w:right w:val="nil"/>
          <w:between w:val="nil"/>
        </w:pBdr>
        <w:spacing w:line="237" w:lineRule="auto"/>
        <w:ind w:left="447" w:right="550"/>
        <w:jc w:val="both"/>
        <w:rPr>
          <w:color w:val="000000"/>
          <w:sz w:val="24"/>
          <w:szCs w:val="24"/>
        </w:rPr>
      </w:pPr>
      <w:r>
        <w:rPr>
          <w:color w:val="000000"/>
          <w:sz w:val="24"/>
          <w:szCs w:val="24"/>
        </w:rPr>
        <w:t>No se otorgarán becas a presentaciones no aprobadas aunque existiese cupo en la IUP.</w:t>
      </w:r>
    </w:p>
    <w:p w:rsidR="00B8193D" w:rsidRDefault="00B8193D">
      <w:pPr>
        <w:pBdr>
          <w:top w:val="nil"/>
          <w:left w:val="nil"/>
          <w:bottom w:val="nil"/>
          <w:right w:val="nil"/>
          <w:between w:val="nil"/>
        </w:pBdr>
        <w:spacing w:before="3"/>
        <w:rPr>
          <w:color w:val="000000"/>
          <w:sz w:val="23"/>
          <w:szCs w:val="23"/>
        </w:rPr>
      </w:pPr>
    </w:p>
    <w:p w:rsidR="00B8193D" w:rsidRDefault="00264EA1">
      <w:pPr>
        <w:pStyle w:val="Ttulo1"/>
        <w:spacing w:before="1"/>
        <w:ind w:firstLine="447"/>
      </w:pPr>
      <w:r>
        <w:t>Artículo 12: Toma de posesión</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rsidR="00B8193D" w:rsidRDefault="00264EA1">
      <w:pPr>
        <w:pBdr>
          <w:top w:val="nil"/>
          <w:left w:val="nil"/>
          <w:bottom w:val="nil"/>
          <w:right w:val="nil"/>
          <w:between w:val="nil"/>
        </w:pBdr>
        <w:spacing w:before="8"/>
        <w:ind w:left="447" w:right="545"/>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rsidR="00B8193D" w:rsidRDefault="00B8193D">
      <w:pPr>
        <w:pBdr>
          <w:top w:val="nil"/>
          <w:left w:val="nil"/>
          <w:bottom w:val="nil"/>
          <w:right w:val="nil"/>
          <w:between w:val="nil"/>
        </w:pBdr>
        <w:spacing w:before="1"/>
        <w:rPr>
          <w:color w:val="000000"/>
          <w:sz w:val="23"/>
          <w:szCs w:val="23"/>
        </w:rPr>
      </w:pPr>
    </w:p>
    <w:p w:rsidR="00B8193D" w:rsidRDefault="00264EA1">
      <w:pPr>
        <w:pStyle w:val="Ttulo1"/>
        <w:spacing w:line="240" w:lineRule="auto"/>
        <w:ind w:firstLine="447"/>
      </w:pPr>
      <w:r>
        <w:t>EL DESARROLLO DE LAS BECAS</w:t>
      </w:r>
    </w:p>
    <w:p w:rsidR="00D37A35" w:rsidRDefault="00D37A35">
      <w:pPr>
        <w:pStyle w:val="Ttulo1"/>
        <w:spacing w:line="240" w:lineRule="auto"/>
        <w:ind w:firstLine="447"/>
      </w:pPr>
    </w:p>
    <w:p w:rsidR="00B8193D" w:rsidRDefault="00264EA1" w:rsidP="00D37A35">
      <w:pPr>
        <w:spacing w:before="2" w:line="280" w:lineRule="auto"/>
        <w:ind w:left="621" w:firstLine="273"/>
        <w:jc w:val="both"/>
        <w:rPr>
          <w:b/>
          <w:sz w:val="24"/>
          <w:szCs w:val="24"/>
        </w:rPr>
      </w:pPr>
      <w:r>
        <w:rPr>
          <w:b/>
          <w:sz w:val="24"/>
          <w:szCs w:val="24"/>
        </w:rPr>
        <w:t>Artículo 13: Obligaciones de los/las becarios/as</w:t>
      </w:r>
    </w:p>
    <w:p w:rsidR="00D37A35" w:rsidRDefault="00D37A35" w:rsidP="00D37A35">
      <w:pPr>
        <w:spacing w:before="2" w:line="280" w:lineRule="auto"/>
        <w:ind w:left="621" w:firstLine="273"/>
        <w:jc w:val="both"/>
        <w:rPr>
          <w:b/>
          <w:sz w:val="24"/>
          <w:szCs w:val="24"/>
        </w:rPr>
      </w:pPr>
    </w:p>
    <w:p w:rsidR="00B8193D" w:rsidRDefault="00264EA1">
      <w:pPr>
        <w:pBdr>
          <w:top w:val="nil"/>
          <w:left w:val="nil"/>
          <w:bottom w:val="nil"/>
          <w:right w:val="nil"/>
          <w:between w:val="nil"/>
        </w:pBdr>
        <w:spacing w:line="278" w:lineRule="auto"/>
        <w:ind w:left="447"/>
        <w:jc w:val="both"/>
        <w:rPr>
          <w:color w:val="000000"/>
          <w:sz w:val="24"/>
          <w:szCs w:val="24"/>
        </w:rPr>
      </w:pPr>
      <w:r>
        <w:rPr>
          <w:color w:val="000000"/>
          <w:sz w:val="24"/>
          <w:szCs w:val="24"/>
        </w:rPr>
        <w:t>Son obligaciones de el/la becario/a:</w:t>
      </w:r>
    </w:p>
    <w:p w:rsidR="00B8193D" w:rsidRDefault="00264EA1">
      <w:pPr>
        <w:numPr>
          <w:ilvl w:val="0"/>
          <w:numId w:val="5"/>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Desarrollar las tareas indicadas en el Plan de Trabajo presentado.</w:t>
      </w:r>
    </w:p>
    <w:p w:rsidR="00B8193D"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rsid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SECYT, antes del día 10 (diez) de cada mes, una constancia de cumplimiento de tareas del mes inmediato anterior, avalada por su director/a o codirector/a.</w:t>
      </w:r>
    </w:p>
    <w:p w:rsidR="00B8193D" w:rsidRP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lastRenderedPageBreak/>
        <w:t>Presentar, en la fecha establecida, el Informe Final, con su firma, la de el/la director/a y de el/la codirector/a de la beca.</w:t>
      </w:r>
    </w:p>
    <w:p w:rsidR="00B8193D" w:rsidRDefault="00264EA1">
      <w:pPr>
        <w:numPr>
          <w:ilvl w:val="0"/>
          <w:numId w:val="5"/>
        </w:numPr>
        <w:pBdr>
          <w:top w:val="nil"/>
          <w:left w:val="nil"/>
          <w:bottom w:val="nil"/>
          <w:right w:val="nil"/>
          <w:between w:val="nil"/>
        </w:pBdr>
        <w:tabs>
          <w:tab w:val="left" w:pos="741"/>
        </w:tabs>
        <w:spacing w:before="4" w:line="237" w:lineRule="auto"/>
        <w:ind w:left="447" w:right="539" w:firstLine="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rsidR="00B8193D" w:rsidRDefault="00264EA1">
      <w:pPr>
        <w:numPr>
          <w:ilvl w:val="0"/>
          <w:numId w:val="5"/>
        </w:numPr>
        <w:pBdr>
          <w:top w:val="nil"/>
          <w:left w:val="nil"/>
          <w:bottom w:val="nil"/>
          <w:right w:val="nil"/>
          <w:between w:val="nil"/>
        </w:pBdr>
        <w:tabs>
          <w:tab w:val="left" w:pos="741"/>
        </w:tabs>
        <w:spacing w:before="2"/>
        <w:ind w:left="447" w:right="543" w:firstLine="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rsidR="00B8193D" w:rsidRDefault="00264EA1">
      <w:pPr>
        <w:numPr>
          <w:ilvl w:val="0"/>
          <w:numId w:val="5"/>
        </w:numPr>
        <w:pBdr>
          <w:top w:val="nil"/>
          <w:left w:val="nil"/>
          <w:bottom w:val="nil"/>
          <w:right w:val="nil"/>
          <w:between w:val="nil"/>
        </w:pBdr>
        <w:tabs>
          <w:tab w:val="left" w:pos="741"/>
        </w:tabs>
        <w:ind w:left="447" w:right="542" w:firstLine="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rsidR="00B8193D" w:rsidRDefault="00264EA1">
      <w:pPr>
        <w:numPr>
          <w:ilvl w:val="0"/>
          <w:numId w:val="5"/>
        </w:numPr>
        <w:pBdr>
          <w:top w:val="nil"/>
          <w:left w:val="nil"/>
          <w:bottom w:val="nil"/>
          <w:right w:val="nil"/>
          <w:between w:val="nil"/>
        </w:pBdr>
        <w:tabs>
          <w:tab w:val="left" w:pos="741"/>
        </w:tabs>
        <w:ind w:left="447" w:right="537" w:firstLine="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rsidR="00B8193D" w:rsidRDefault="00264EA1">
      <w:pPr>
        <w:numPr>
          <w:ilvl w:val="0"/>
          <w:numId w:val="5"/>
        </w:numPr>
        <w:pBdr>
          <w:top w:val="nil"/>
          <w:left w:val="nil"/>
          <w:bottom w:val="nil"/>
          <w:right w:val="nil"/>
          <w:between w:val="nil"/>
        </w:pBdr>
        <w:tabs>
          <w:tab w:val="left" w:pos="741"/>
        </w:tabs>
        <w:spacing w:line="237" w:lineRule="auto"/>
        <w:ind w:left="447" w:right="545" w:firstLine="0"/>
        <w:jc w:val="both"/>
        <w:rPr>
          <w:color w:val="000000"/>
          <w:sz w:val="24"/>
          <w:szCs w:val="24"/>
        </w:rPr>
      </w:pPr>
      <w:r>
        <w:rPr>
          <w:color w:val="000000"/>
          <w:sz w:val="24"/>
          <w:szCs w:val="24"/>
        </w:rPr>
        <w:t>Participar de las actividades que la IUP implemente con el fin de complementar su formación.</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14: Informe.</w:t>
      </w:r>
    </w:p>
    <w:p w:rsidR="00C54181" w:rsidRDefault="00C54181">
      <w:pPr>
        <w:pStyle w:val="Ttulo1"/>
        <w:ind w:firstLine="447"/>
      </w:pPr>
    </w:p>
    <w:p w:rsidR="00B8193D" w:rsidRDefault="00264EA1">
      <w:pPr>
        <w:numPr>
          <w:ilvl w:val="0"/>
          <w:numId w:val="4"/>
        </w:numPr>
        <w:pBdr>
          <w:top w:val="nil"/>
          <w:left w:val="nil"/>
          <w:bottom w:val="nil"/>
          <w:right w:val="nil"/>
          <w:between w:val="nil"/>
        </w:pBdr>
        <w:tabs>
          <w:tab w:val="left" w:pos="793"/>
        </w:tabs>
        <w:spacing w:line="278" w:lineRule="auto"/>
        <w:jc w:val="both"/>
        <w:rPr>
          <w:b/>
          <w:color w:val="000000"/>
          <w:sz w:val="24"/>
          <w:szCs w:val="24"/>
        </w:rPr>
      </w:pPr>
      <w:r>
        <w:rPr>
          <w:b/>
          <w:color w:val="000000"/>
          <w:sz w:val="24"/>
          <w:szCs w:val="24"/>
        </w:rPr>
        <w:t>Presentación del Informe:</w:t>
      </w:r>
    </w:p>
    <w:p w:rsidR="00C54181" w:rsidRDefault="00C54181" w:rsidP="00C54181">
      <w:pPr>
        <w:pBdr>
          <w:top w:val="nil"/>
          <w:left w:val="nil"/>
          <w:bottom w:val="nil"/>
          <w:right w:val="nil"/>
          <w:between w:val="nil"/>
        </w:pBdr>
        <w:tabs>
          <w:tab w:val="left" w:pos="793"/>
        </w:tabs>
        <w:spacing w:line="278" w:lineRule="auto"/>
        <w:ind w:left="793"/>
        <w:jc w:val="both"/>
        <w:rPr>
          <w:b/>
          <w:color w:val="000000"/>
          <w:sz w:val="24"/>
          <w:szCs w:val="24"/>
        </w:rPr>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rsidR="00C54181" w:rsidRDefault="00C54181">
      <w:pPr>
        <w:pBdr>
          <w:top w:val="nil"/>
          <w:left w:val="nil"/>
          <w:bottom w:val="nil"/>
          <w:right w:val="nil"/>
          <w:between w:val="nil"/>
        </w:pBdr>
        <w:ind w:left="447" w:right="546"/>
        <w:jc w:val="both"/>
        <w:rPr>
          <w:color w:val="000000"/>
          <w:sz w:val="24"/>
          <w:szCs w:val="24"/>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Contenidos del Informe:</w:t>
      </w:r>
    </w:p>
    <w:p w:rsidR="00C54181" w:rsidRDefault="00C54181" w:rsidP="00C54181">
      <w:pPr>
        <w:pStyle w:val="Ttulo1"/>
        <w:tabs>
          <w:tab w:val="left" w:pos="741"/>
        </w:tabs>
        <w:spacing w:line="278" w:lineRule="auto"/>
        <w:ind w:left="740"/>
      </w:pP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Exposición sintética de la labor desarrollada (no más de una página).</w:t>
      </w:r>
    </w:p>
    <w:p w:rsidR="00B8193D" w:rsidRDefault="00264EA1">
      <w:pPr>
        <w:numPr>
          <w:ilvl w:val="0"/>
          <w:numId w:val="3"/>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Grado de cumplimiento del plan de trabajo (no más de media página).</w:t>
      </w:r>
    </w:p>
    <w:p w:rsidR="00B8193D" w:rsidRDefault="00264EA1">
      <w:pPr>
        <w:numPr>
          <w:ilvl w:val="0"/>
          <w:numId w:val="3"/>
        </w:numPr>
        <w:pBdr>
          <w:top w:val="nil"/>
          <w:left w:val="nil"/>
          <w:bottom w:val="nil"/>
          <w:right w:val="nil"/>
          <w:between w:val="nil"/>
        </w:pBdr>
        <w:tabs>
          <w:tab w:val="left" w:pos="741"/>
        </w:tabs>
        <w:spacing w:before="1" w:line="280" w:lineRule="auto"/>
        <w:ind w:hanging="294"/>
        <w:jc w:val="both"/>
        <w:rPr>
          <w:color w:val="000000"/>
          <w:sz w:val="24"/>
          <w:szCs w:val="24"/>
        </w:rPr>
      </w:pPr>
      <w:r>
        <w:rPr>
          <w:color w:val="000000"/>
          <w:sz w:val="24"/>
          <w:szCs w:val="24"/>
        </w:rPr>
        <w:t>Objetivos alcanzados (no más de una página).</w:t>
      </w:r>
    </w:p>
    <w:p w:rsidR="00B8193D" w:rsidRDefault="00264EA1">
      <w:pPr>
        <w:numPr>
          <w:ilvl w:val="0"/>
          <w:numId w:val="3"/>
        </w:numPr>
        <w:pBdr>
          <w:top w:val="nil"/>
          <w:left w:val="nil"/>
          <w:bottom w:val="nil"/>
          <w:right w:val="nil"/>
          <w:between w:val="nil"/>
        </w:pBdr>
        <w:tabs>
          <w:tab w:val="left" w:pos="951"/>
          <w:tab w:val="left" w:pos="952"/>
          <w:tab w:val="left" w:pos="1728"/>
        </w:tabs>
        <w:spacing w:before="1" w:line="237" w:lineRule="auto"/>
        <w:ind w:left="447" w:right="550" w:firstLine="0"/>
        <w:jc w:val="both"/>
        <w:rPr>
          <w:color w:val="000000"/>
          <w:sz w:val="24"/>
          <w:szCs w:val="24"/>
        </w:rPr>
      </w:pPr>
      <w:r>
        <w:rPr>
          <w:color w:val="000000"/>
          <w:sz w:val="24"/>
          <w:szCs w:val="24"/>
        </w:rPr>
        <w:t>Aportes al campo de conocimiento (hallazgos, hipótesis confirmadas o refutadas,</w:t>
      </w:r>
      <w:r>
        <w:rPr>
          <w:color w:val="000000"/>
          <w:sz w:val="24"/>
          <w:szCs w:val="24"/>
        </w:rPr>
        <w:tab/>
        <w:t>etc.) (no más de media página).</w:t>
      </w:r>
    </w:p>
    <w:p w:rsidR="00B8193D" w:rsidRDefault="00264EA1">
      <w:pPr>
        <w:numPr>
          <w:ilvl w:val="0"/>
          <w:numId w:val="3"/>
        </w:numPr>
        <w:pBdr>
          <w:top w:val="nil"/>
          <w:left w:val="nil"/>
          <w:bottom w:val="nil"/>
          <w:right w:val="nil"/>
          <w:between w:val="nil"/>
        </w:pBdr>
        <w:tabs>
          <w:tab w:val="left" w:pos="741"/>
        </w:tabs>
        <w:spacing w:before="2" w:line="280" w:lineRule="auto"/>
        <w:ind w:hanging="294"/>
        <w:jc w:val="both"/>
        <w:rPr>
          <w:color w:val="000000"/>
          <w:sz w:val="24"/>
          <w:szCs w:val="24"/>
        </w:rPr>
      </w:pPr>
      <w:r>
        <w:rPr>
          <w:color w:val="000000"/>
          <w:sz w:val="24"/>
          <w:szCs w:val="24"/>
        </w:rPr>
        <w:t>Métodos y técnicas empleados (no más de dos páginas).</w:t>
      </w: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Bibliografía consultada (no más de una página).</w:t>
      </w:r>
    </w:p>
    <w:p w:rsidR="00B8193D" w:rsidRDefault="00264EA1">
      <w:pPr>
        <w:numPr>
          <w:ilvl w:val="0"/>
          <w:numId w:val="3"/>
        </w:numPr>
        <w:pBdr>
          <w:top w:val="nil"/>
          <w:left w:val="nil"/>
          <w:bottom w:val="nil"/>
          <w:right w:val="nil"/>
          <w:between w:val="nil"/>
        </w:pBdr>
        <w:tabs>
          <w:tab w:val="left" w:pos="741"/>
        </w:tabs>
        <w:ind w:left="447" w:right="541" w:firstLine="0"/>
        <w:jc w:val="both"/>
        <w:rPr>
          <w:color w:val="000000"/>
          <w:sz w:val="24"/>
          <w:szCs w:val="24"/>
        </w:rPr>
      </w:pPr>
      <w:r>
        <w:rPr>
          <w:color w:val="000000"/>
          <w:sz w:val="24"/>
          <w:szCs w:val="24"/>
        </w:rPr>
        <w:t>Resultados obtenidos (trabajos publicados, en prensa, presentaciones a reuniones científicas, etc.)</w:t>
      </w:r>
    </w:p>
    <w:p w:rsidR="00B8193D" w:rsidRDefault="00264EA1">
      <w:pPr>
        <w:numPr>
          <w:ilvl w:val="0"/>
          <w:numId w:val="3"/>
        </w:numPr>
        <w:pBdr>
          <w:top w:val="nil"/>
          <w:left w:val="nil"/>
          <w:bottom w:val="nil"/>
          <w:right w:val="nil"/>
          <w:between w:val="nil"/>
        </w:pBdr>
        <w:tabs>
          <w:tab w:val="left" w:pos="741"/>
        </w:tabs>
        <w:spacing w:line="237" w:lineRule="auto"/>
        <w:ind w:left="447" w:right="557" w:firstLine="0"/>
        <w:jc w:val="both"/>
        <w:rPr>
          <w:color w:val="000000"/>
          <w:sz w:val="24"/>
          <w:szCs w:val="24"/>
        </w:rPr>
      </w:pPr>
      <w:r>
        <w:rPr>
          <w:color w:val="000000"/>
          <w:sz w:val="24"/>
          <w:szCs w:val="24"/>
        </w:rPr>
        <w:t>Obstáculos y dificultades halladas durante el desarrollo del plan de trabajo (no más de media página).</w:t>
      </w:r>
    </w:p>
    <w:p w:rsidR="00B8193D" w:rsidRDefault="00264EA1">
      <w:pPr>
        <w:numPr>
          <w:ilvl w:val="0"/>
          <w:numId w:val="3"/>
        </w:numPr>
        <w:pBdr>
          <w:top w:val="nil"/>
          <w:left w:val="nil"/>
          <w:bottom w:val="nil"/>
          <w:right w:val="nil"/>
          <w:between w:val="nil"/>
        </w:pBdr>
        <w:tabs>
          <w:tab w:val="left" w:pos="741"/>
        </w:tabs>
        <w:spacing w:before="3" w:line="280" w:lineRule="auto"/>
        <w:ind w:hanging="294"/>
        <w:jc w:val="both"/>
        <w:rPr>
          <w:color w:val="000000"/>
          <w:sz w:val="24"/>
          <w:szCs w:val="24"/>
        </w:rPr>
      </w:pPr>
      <w:r>
        <w:rPr>
          <w:color w:val="000000"/>
          <w:sz w:val="24"/>
          <w:szCs w:val="24"/>
        </w:rPr>
        <w:t>Cursos realizados, asistencia a reuniones científicas, talleres, etc.</w:t>
      </w:r>
    </w:p>
    <w:p w:rsidR="00B8193D" w:rsidRDefault="00264EA1">
      <w:pPr>
        <w:numPr>
          <w:ilvl w:val="0"/>
          <w:numId w:val="3"/>
        </w:numPr>
        <w:pBdr>
          <w:top w:val="nil"/>
          <w:left w:val="nil"/>
          <w:bottom w:val="nil"/>
          <w:right w:val="nil"/>
          <w:between w:val="nil"/>
        </w:pBdr>
        <w:tabs>
          <w:tab w:val="left" w:pos="817"/>
        </w:tabs>
        <w:spacing w:line="278" w:lineRule="auto"/>
        <w:ind w:left="816" w:hanging="370"/>
        <w:jc w:val="both"/>
        <w:rPr>
          <w:color w:val="000000"/>
          <w:sz w:val="24"/>
          <w:szCs w:val="24"/>
        </w:rPr>
      </w:pPr>
      <w:r>
        <w:rPr>
          <w:color w:val="000000"/>
          <w:sz w:val="24"/>
          <w:szCs w:val="24"/>
        </w:rPr>
        <w:t>Avance académico durante el período de beca.</w:t>
      </w:r>
    </w:p>
    <w:p w:rsidR="00B8193D" w:rsidRDefault="00264EA1">
      <w:pPr>
        <w:numPr>
          <w:ilvl w:val="0"/>
          <w:numId w:val="3"/>
        </w:numPr>
        <w:pBdr>
          <w:top w:val="nil"/>
          <w:left w:val="nil"/>
          <w:bottom w:val="nil"/>
          <w:right w:val="nil"/>
          <w:between w:val="nil"/>
        </w:pBdr>
        <w:tabs>
          <w:tab w:val="left" w:pos="817"/>
        </w:tabs>
        <w:spacing w:line="280" w:lineRule="auto"/>
        <w:ind w:left="816" w:hanging="370"/>
        <w:jc w:val="both"/>
        <w:rPr>
          <w:color w:val="000000"/>
          <w:sz w:val="24"/>
          <w:szCs w:val="24"/>
        </w:rPr>
      </w:pPr>
      <w:r>
        <w:rPr>
          <w:color w:val="000000"/>
          <w:sz w:val="24"/>
          <w:szCs w:val="24"/>
        </w:rPr>
        <w:lastRenderedPageBreak/>
        <w:t>Otros datos que juzgue de interés.</w:t>
      </w:r>
    </w:p>
    <w:p w:rsidR="00B8193D" w:rsidRPr="00C54181" w:rsidRDefault="00264EA1" w:rsidP="00C54181">
      <w:pPr>
        <w:numPr>
          <w:ilvl w:val="0"/>
          <w:numId w:val="3"/>
        </w:numPr>
        <w:pBdr>
          <w:top w:val="nil"/>
          <w:left w:val="nil"/>
          <w:bottom w:val="nil"/>
          <w:right w:val="nil"/>
          <w:between w:val="nil"/>
        </w:pBdr>
        <w:tabs>
          <w:tab w:val="left" w:pos="817"/>
        </w:tabs>
        <w:spacing w:before="7"/>
        <w:ind w:left="816" w:hanging="370"/>
        <w:jc w:val="both"/>
        <w:rPr>
          <w:color w:val="000000"/>
          <w:sz w:val="21"/>
          <w:szCs w:val="21"/>
        </w:rPr>
      </w:pPr>
      <w:r w:rsidRPr="00C54181">
        <w:rPr>
          <w:color w:val="000000"/>
          <w:sz w:val="24"/>
          <w:szCs w:val="24"/>
        </w:rPr>
        <w:t>Documentación probatoria de los ítems 7, 9 y 10.</w:t>
      </w:r>
    </w:p>
    <w:p w:rsidR="00C54181" w:rsidRPr="00C54181" w:rsidRDefault="00C54181" w:rsidP="00C54181">
      <w:pPr>
        <w:pBdr>
          <w:top w:val="nil"/>
          <w:left w:val="nil"/>
          <w:bottom w:val="nil"/>
          <w:right w:val="nil"/>
          <w:between w:val="nil"/>
        </w:pBdr>
        <w:tabs>
          <w:tab w:val="left" w:pos="817"/>
        </w:tabs>
        <w:spacing w:before="7"/>
        <w:ind w:left="816"/>
        <w:jc w:val="both"/>
        <w:rPr>
          <w:color w:val="000000"/>
          <w:sz w:val="21"/>
          <w:szCs w:val="21"/>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Evaluación del informe</w:t>
      </w:r>
    </w:p>
    <w:p w:rsidR="00C54181" w:rsidRDefault="00C54181" w:rsidP="00C54181">
      <w:pPr>
        <w:pStyle w:val="Ttulo1"/>
        <w:tabs>
          <w:tab w:val="left" w:pos="760"/>
        </w:tabs>
        <w:spacing w:before="100"/>
        <w:ind w:left="759"/>
      </w:pPr>
    </w:p>
    <w:p w:rsidR="00B8193D" w:rsidRDefault="00264EA1">
      <w:pPr>
        <w:pBdr>
          <w:top w:val="nil"/>
          <w:left w:val="nil"/>
          <w:bottom w:val="nil"/>
          <w:right w:val="nil"/>
          <w:between w:val="nil"/>
        </w:pBdr>
        <w:ind w:left="447" w:right="535"/>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rsidR="00B8193D" w:rsidRDefault="00264EA1">
      <w:pPr>
        <w:pBdr>
          <w:top w:val="nil"/>
          <w:left w:val="nil"/>
          <w:bottom w:val="nil"/>
          <w:right w:val="nil"/>
          <w:between w:val="nil"/>
        </w:pBdr>
        <w:spacing w:line="237" w:lineRule="auto"/>
        <w:ind w:left="447" w:right="546"/>
        <w:jc w:val="both"/>
        <w:rPr>
          <w:color w:val="000000"/>
          <w:sz w:val="24"/>
          <w:szCs w:val="24"/>
        </w:rPr>
      </w:pPr>
      <w:r>
        <w:rPr>
          <w:color w:val="000000"/>
          <w:sz w:val="24"/>
          <w:szCs w:val="24"/>
        </w:rPr>
        <w:t>Todo informe no presentado en tiempo y forma será considerado desaprobado.</w:t>
      </w:r>
    </w:p>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rsidR="00B8193D" w:rsidRDefault="00264EA1">
      <w:pPr>
        <w:pBdr>
          <w:top w:val="nil"/>
          <w:left w:val="nil"/>
          <w:bottom w:val="nil"/>
          <w:right w:val="nil"/>
          <w:between w:val="nil"/>
        </w:pBdr>
        <w:spacing w:line="237" w:lineRule="auto"/>
        <w:ind w:left="447" w:right="547"/>
        <w:jc w:val="both"/>
        <w:rPr>
          <w:color w:val="000000"/>
          <w:sz w:val="24"/>
          <w:szCs w:val="24"/>
        </w:rPr>
      </w:pPr>
      <w:r>
        <w:rPr>
          <w:color w:val="000000"/>
          <w:sz w:val="24"/>
          <w:szCs w:val="24"/>
        </w:rPr>
        <w:t>El informe de la evaluación será comunicado a los/las interesados/as para contribuir con su formación en la actividad científica.</w:t>
      </w:r>
    </w:p>
    <w:p w:rsidR="00B8193D" w:rsidRDefault="00B8193D">
      <w:pPr>
        <w:pBdr>
          <w:top w:val="nil"/>
          <w:left w:val="nil"/>
          <w:bottom w:val="nil"/>
          <w:right w:val="nil"/>
          <w:between w:val="nil"/>
        </w:pBdr>
        <w:spacing w:before="8"/>
        <w:rPr>
          <w:color w:val="000000"/>
          <w:sz w:val="23"/>
          <w:szCs w:val="23"/>
        </w:rPr>
      </w:pPr>
    </w:p>
    <w:p w:rsidR="00B8193D" w:rsidRDefault="00264EA1">
      <w:pPr>
        <w:pStyle w:val="Ttulo1"/>
        <w:spacing w:before="1"/>
        <w:ind w:firstLine="447"/>
      </w:pPr>
      <w:r>
        <w:t>Artículo 15: Obligaciones de los/las directores/as</w:t>
      </w:r>
    </w:p>
    <w:p w:rsidR="00C54181" w:rsidRDefault="00C54181">
      <w:pPr>
        <w:pStyle w:val="Ttulo1"/>
        <w:spacing w:before="1"/>
        <w:ind w:firstLine="447"/>
      </w:pPr>
    </w:p>
    <w:p w:rsidR="00B8193D" w:rsidRDefault="00264EA1">
      <w:pPr>
        <w:numPr>
          <w:ilvl w:val="0"/>
          <w:numId w:val="2"/>
        </w:numPr>
        <w:pBdr>
          <w:top w:val="nil"/>
          <w:left w:val="nil"/>
          <w:bottom w:val="nil"/>
          <w:right w:val="nil"/>
          <w:between w:val="nil"/>
        </w:pBdr>
        <w:tabs>
          <w:tab w:val="left" w:pos="741"/>
        </w:tabs>
        <w:spacing w:line="237" w:lineRule="auto"/>
        <w:ind w:right="552" w:firstLine="0"/>
        <w:jc w:val="both"/>
        <w:rPr>
          <w:color w:val="000000"/>
          <w:sz w:val="24"/>
          <w:szCs w:val="24"/>
        </w:rPr>
      </w:pPr>
      <w:r>
        <w:rPr>
          <w:color w:val="000000"/>
          <w:sz w:val="24"/>
          <w:szCs w:val="24"/>
        </w:rPr>
        <w:t>Conocer, cumplir y hacer cumplir todas las disposiciones de este Reglamento y comunicar a la SECYT cualquier trasgresión a las mismas.</w:t>
      </w:r>
    </w:p>
    <w:p w:rsidR="00B8193D" w:rsidRDefault="00264EA1">
      <w:pPr>
        <w:numPr>
          <w:ilvl w:val="0"/>
          <w:numId w:val="2"/>
        </w:numPr>
        <w:pBdr>
          <w:top w:val="nil"/>
          <w:left w:val="nil"/>
          <w:bottom w:val="nil"/>
          <w:right w:val="nil"/>
          <w:between w:val="nil"/>
        </w:pBdr>
        <w:tabs>
          <w:tab w:val="left" w:pos="741"/>
        </w:tabs>
        <w:spacing w:before="3"/>
        <w:ind w:right="541" w:firstLine="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rsidR="00B8193D" w:rsidRDefault="00264EA1">
      <w:pPr>
        <w:numPr>
          <w:ilvl w:val="0"/>
          <w:numId w:val="2"/>
        </w:numPr>
        <w:pBdr>
          <w:top w:val="nil"/>
          <w:left w:val="nil"/>
          <w:bottom w:val="nil"/>
          <w:right w:val="nil"/>
          <w:between w:val="nil"/>
        </w:pBdr>
        <w:tabs>
          <w:tab w:val="left" w:pos="741"/>
        </w:tabs>
        <w:ind w:right="542" w:firstLine="0"/>
        <w:jc w:val="both"/>
        <w:rPr>
          <w:color w:val="000000"/>
          <w:sz w:val="24"/>
          <w:szCs w:val="24"/>
        </w:rPr>
      </w:pPr>
      <w:r>
        <w:rPr>
          <w:color w:val="000000"/>
          <w:sz w:val="24"/>
          <w:szCs w:val="24"/>
        </w:rPr>
        <w:t>Dirigir a el/la becario/a según los términos contenidos en el Plan de Trabajo, responsabilizándose por su formación, por su entrenamiento en la metodología de la investigación y por la difusión de los resultados obtenidos.</w:t>
      </w:r>
    </w:p>
    <w:p w:rsidR="00B8193D" w:rsidRDefault="00264EA1">
      <w:pPr>
        <w:numPr>
          <w:ilvl w:val="0"/>
          <w:numId w:val="2"/>
        </w:numPr>
        <w:pBdr>
          <w:top w:val="nil"/>
          <w:left w:val="nil"/>
          <w:bottom w:val="nil"/>
          <w:right w:val="nil"/>
          <w:between w:val="nil"/>
        </w:pBdr>
        <w:tabs>
          <w:tab w:val="left" w:pos="741"/>
        </w:tabs>
        <w:spacing w:line="237" w:lineRule="auto"/>
        <w:ind w:right="544" w:firstLine="0"/>
        <w:jc w:val="both"/>
        <w:rPr>
          <w:color w:val="000000"/>
          <w:sz w:val="24"/>
          <w:szCs w:val="24"/>
        </w:rPr>
      </w:pPr>
      <w:r>
        <w:rPr>
          <w:color w:val="000000"/>
          <w:sz w:val="24"/>
          <w:szCs w:val="24"/>
        </w:rPr>
        <w:t>Propender al mantenimiento o mejora del desempeño académico de el/la becario/a.</w:t>
      </w:r>
    </w:p>
    <w:p w:rsidR="00B8193D" w:rsidRDefault="00264EA1">
      <w:pPr>
        <w:numPr>
          <w:ilvl w:val="0"/>
          <w:numId w:val="2"/>
        </w:numPr>
        <w:pBdr>
          <w:top w:val="nil"/>
          <w:left w:val="nil"/>
          <w:bottom w:val="nil"/>
          <w:right w:val="nil"/>
          <w:between w:val="nil"/>
        </w:pBdr>
        <w:tabs>
          <w:tab w:val="left" w:pos="741"/>
        </w:tabs>
        <w:ind w:right="543" w:firstLine="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rsidR="00B8193D" w:rsidRDefault="00264EA1">
      <w:pPr>
        <w:numPr>
          <w:ilvl w:val="0"/>
          <w:numId w:val="2"/>
        </w:numPr>
        <w:pBdr>
          <w:top w:val="nil"/>
          <w:left w:val="nil"/>
          <w:bottom w:val="nil"/>
          <w:right w:val="nil"/>
          <w:between w:val="nil"/>
        </w:pBdr>
        <w:tabs>
          <w:tab w:val="left" w:pos="741"/>
        </w:tabs>
        <w:ind w:right="536" w:firstLine="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rsidR="00B8193D" w:rsidRDefault="00264EA1">
      <w:pPr>
        <w:numPr>
          <w:ilvl w:val="0"/>
          <w:numId w:val="1"/>
        </w:numPr>
        <w:pBdr>
          <w:top w:val="nil"/>
          <w:left w:val="nil"/>
          <w:bottom w:val="nil"/>
          <w:right w:val="nil"/>
          <w:between w:val="nil"/>
        </w:pBdr>
        <w:tabs>
          <w:tab w:val="left" w:pos="741"/>
        </w:tabs>
        <w:spacing w:line="275" w:lineRule="auto"/>
        <w:ind w:hanging="294"/>
        <w:jc w:val="both"/>
        <w:rPr>
          <w:color w:val="000000"/>
          <w:sz w:val="24"/>
          <w:szCs w:val="24"/>
        </w:rPr>
      </w:pPr>
      <w:r>
        <w:rPr>
          <w:color w:val="000000"/>
          <w:sz w:val="24"/>
          <w:szCs w:val="24"/>
        </w:rPr>
        <w:t>Evaluación de la labor desarrollada por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Dificultades encontradas (institucionales, humanas y financieras).</w:t>
      </w:r>
    </w:p>
    <w:p w:rsidR="00B8193D" w:rsidRDefault="00264EA1">
      <w:pPr>
        <w:numPr>
          <w:ilvl w:val="0"/>
          <w:numId w:val="1"/>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Concepto general de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Propuesta para completar y mejorar la formación de el/la becario/a.</w:t>
      </w:r>
    </w:p>
    <w:p w:rsidR="00B8193D" w:rsidRDefault="00B8193D">
      <w:pPr>
        <w:pBdr>
          <w:top w:val="nil"/>
          <w:left w:val="nil"/>
          <w:bottom w:val="nil"/>
          <w:right w:val="nil"/>
          <w:between w:val="nil"/>
        </w:pBdr>
        <w:rPr>
          <w:color w:val="000000"/>
          <w:sz w:val="23"/>
          <w:szCs w:val="23"/>
        </w:rPr>
      </w:pPr>
    </w:p>
    <w:p w:rsidR="00B8193D" w:rsidRDefault="00264EA1">
      <w:pPr>
        <w:pStyle w:val="Ttulo1"/>
        <w:ind w:firstLine="447"/>
      </w:pPr>
      <w:r>
        <w:t>Artículo 16: Cancelación, permisos y franquicias</w:t>
      </w:r>
    </w:p>
    <w:p w:rsidR="00C54181" w:rsidRDefault="00C54181">
      <w:pPr>
        <w:pStyle w:val="Ttulo1"/>
        <w:ind w:firstLine="447"/>
      </w:pPr>
    </w:p>
    <w:p w:rsidR="00B8193D" w:rsidRPr="00C54181" w:rsidRDefault="00264EA1" w:rsidP="00C54181">
      <w:pPr>
        <w:numPr>
          <w:ilvl w:val="0"/>
          <w:numId w:val="9"/>
        </w:numPr>
        <w:pBdr>
          <w:top w:val="nil"/>
          <w:left w:val="nil"/>
          <w:bottom w:val="nil"/>
          <w:right w:val="nil"/>
          <w:between w:val="nil"/>
        </w:pBdr>
        <w:tabs>
          <w:tab w:val="left" w:pos="741"/>
        </w:tabs>
        <w:spacing w:before="7" w:line="280" w:lineRule="auto"/>
        <w:ind w:hanging="294"/>
        <w:jc w:val="both"/>
        <w:rPr>
          <w:b/>
          <w:color w:val="000000"/>
          <w:sz w:val="21"/>
          <w:szCs w:val="21"/>
        </w:rPr>
      </w:pPr>
      <w:r w:rsidRPr="00C54181">
        <w:rPr>
          <w:b/>
          <w:color w:val="000000"/>
          <w:sz w:val="24"/>
          <w:szCs w:val="24"/>
        </w:rPr>
        <w:t>Cancelación:</w:t>
      </w:r>
    </w:p>
    <w:p w:rsidR="00B8193D" w:rsidRDefault="00264EA1">
      <w:pPr>
        <w:pBdr>
          <w:top w:val="nil"/>
          <w:left w:val="nil"/>
          <w:bottom w:val="nil"/>
          <w:right w:val="nil"/>
          <w:between w:val="nil"/>
        </w:pBdr>
        <w:spacing w:before="100"/>
        <w:ind w:left="447" w:right="548"/>
        <w:jc w:val="both"/>
        <w:rPr>
          <w:color w:val="000000"/>
          <w:sz w:val="24"/>
          <w:szCs w:val="24"/>
        </w:rPr>
      </w:pPr>
      <w:r>
        <w:rPr>
          <w:color w:val="000000"/>
          <w:sz w:val="24"/>
          <w:szCs w:val="24"/>
        </w:rPr>
        <w:t>En caso que el/la becario/a incumpliere alguna de las obligaciones contenidas en este Reglamento, el CIN podrá cancelar la beca a solicitud de la IUP correspondiente, a partir de lo cual el/la becario/a dejará de percibir el estipendio.</w:t>
      </w:r>
    </w:p>
    <w:p w:rsidR="00C54181" w:rsidRDefault="00C54181">
      <w:pPr>
        <w:pBdr>
          <w:top w:val="nil"/>
          <w:left w:val="nil"/>
          <w:bottom w:val="nil"/>
          <w:right w:val="nil"/>
          <w:between w:val="nil"/>
        </w:pBdr>
        <w:spacing w:before="100"/>
        <w:ind w:left="447" w:right="548"/>
        <w:jc w:val="both"/>
        <w:rPr>
          <w:color w:val="000000"/>
          <w:sz w:val="24"/>
          <w:szCs w:val="24"/>
        </w:rPr>
      </w:pPr>
    </w:p>
    <w:p w:rsidR="00B8193D" w:rsidRDefault="00264EA1">
      <w:pPr>
        <w:numPr>
          <w:ilvl w:val="0"/>
          <w:numId w:val="9"/>
        </w:numPr>
        <w:pBdr>
          <w:top w:val="nil"/>
          <w:left w:val="nil"/>
          <w:bottom w:val="nil"/>
          <w:right w:val="nil"/>
          <w:between w:val="nil"/>
        </w:pBdr>
        <w:tabs>
          <w:tab w:val="left" w:pos="741"/>
        </w:tabs>
        <w:spacing w:line="275" w:lineRule="auto"/>
        <w:ind w:hanging="294"/>
        <w:jc w:val="both"/>
        <w:rPr>
          <w:b/>
          <w:color w:val="000000"/>
          <w:sz w:val="24"/>
          <w:szCs w:val="24"/>
        </w:rPr>
      </w:pPr>
      <w:r w:rsidRPr="00C54181">
        <w:rPr>
          <w:b/>
          <w:color w:val="000000"/>
          <w:sz w:val="24"/>
          <w:szCs w:val="24"/>
        </w:rPr>
        <w:t>Permisos y franquicias:</w:t>
      </w:r>
    </w:p>
    <w:p w:rsidR="00C54181" w:rsidRPr="00C54181" w:rsidRDefault="00C54181" w:rsidP="00C54181">
      <w:pPr>
        <w:pBdr>
          <w:top w:val="nil"/>
          <w:left w:val="nil"/>
          <w:bottom w:val="nil"/>
          <w:right w:val="nil"/>
          <w:between w:val="nil"/>
        </w:pBdr>
        <w:tabs>
          <w:tab w:val="left" w:pos="741"/>
        </w:tabs>
        <w:spacing w:line="275" w:lineRule="auto"/>
        <w:ind w:left="740"/>
        <w:jc w:val="both"/>
        <w:rPr>
          <w:b/>
          <w:color w:val="000000"/>
          <w:sz w:val="24"/>
          <w:szCs w:val="24"/>
        </w:rPr>
      </w:pP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La SECYT de cada IUP autorizará los permisos respectivos, previa solicitud de el/la becario/a avalada por su director/a, con las constancias respectivas, de acuerdo al siguiente régimen:</w:t>
      </w:r>
    </w:p>
    <w:p w:rsidR="00B8193D" w:rsidRDefault="00264EA1">
      <w:pPr>
        <w:numPr>
          <w:ilvl w:val="0"/>
          <w:numId w:val="8"/>
        </w:numPr>
        <w:pBdr>
          <w:top w:val="nil"/>
          <w:left w:val="nil"/>
          <w:bottom w:val="nil"/>
          <w:right w:val="nil"/>
          <w:between w:val="nil"/>
        </w:pBdr>
        <w:tabs>
          <w:tab w:val="left" w:pos="741"/>
        </w:tabs>
        <w:spacing w:before="5" w:line="237" w:lineRule="auto"/>
        <w:ind w:right="543" w:firstLine="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rsidR="00B8193D" w:rsidRDefault="00264EA1">
      <w:pPr>
        <w:numPr>
          <w:ilvl w:val="0"/>
          <w:numId w:val="8"/>
        </w:numPr>
        <w:pBdr>
          <w:top w:val="nil"/>
          <w:left w:val="nil"/>
          <w:bottom w:val="nil"/>
          <w:right w:val="nil"/>
          <w:between w:val="nil"/>
        </w:pBdr>
        <w:tabs>
          <w:tab w:val="left" w:pos="741"/>
        </w:tabs>
        <w:spacing w:before="2" w:line="280" w:lineRule="auto"/>
        <w:ind w:left="740" w:hanging="294"/>
        <w:jc w:val="both"/>
        <w:rPr>
          <w:color w:val="000000"/>
          <w:sz w:val="24"/>
          <w:szCs w:val="24"/>
        </w:rPr>
      </w:pPr>
      <w:r>
        <w:rPr>
          <w:color w:val="000000"/>
          <w:sz w:val="24"/>
          <w:szCs w:val="24"/>
        </w:rPr>
        <w:t>Por matrimonio: 10 días hábiles, con percepción de estipendios.</w:t>
      </w:r>
    </w:p>
    <w:p w:rsidR="00B8193D" w:rsidRDefault="00264EA1">
      <w:pPr>
        <w:numPr>
          <w:ilvl w:val="0"/>
          <w:numId w:val="8"/>
        </w:numPr>
        <w:pBdr>
          <w:top w:val="nil"/>
          <w:left w:val="nil"/>
          <w:bottom w:val="nil"/>
          <w:right w:val="nil"/>
          <w:between w:val="nil"/>
        </w:pBdr>
        <w:tabs>
          <w:tab w:val="left" w:pos="741"/>
        </w:tabs>
        <w:ind w:right="549" w:firstLine="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rsidR="00B8193D" w:rsidRDefault="00264EA1">
      <w:pPr>
        <w:numPr>
          <w:ilvl w:val="0"/>
          <w:numId w:val="8"/>
        </w:numPr>
        <w:pBdr>
          <w:top w:val="nil"/>
          <w:left w:val="nil"/>
          <w:bottom w:val="nil"/>
          <w:right w:val="nil"/>
          <w:between w:val="nil"/>
        </w:pBdr>
        <w:tabs>
          <w:tab w:val="left" w:pos="741"/>
        </w:tabs>
        <w:ind w:right="547" w:firstLine="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rsidR="00B8193D" w:rsidRDefault="00264EA1">
      <w:pPr>
        <w:numPr>
          <w:ilvl w:val="0"/>
          <w:numId w:val="8"/>
        </w:numPr>
        <w:pBdr>
          <w:top w:val="nil"/>
          <w:left w:val="nil"/>
          <w:bottom w:val="nil"/>
          <w:right w:val="nil"/>
          <w:between w:val="nil"/>
        </w:pBdr>
        <w:tabs>
          <w:tab w:val="left" w:pos="741"/>
        </w:tabs>
        <w:spacing w:line="276" w:lineRule="auto"/>
        <w:ind w:left="740" w:hanging="294"/>
        <w:jc w:val="both"/>
        <w:rPr>
          <w:color w:val="000000"/>
          <w:sz w:val="24"/>
          <w:szCs w:val="24"/>
        </w:rPr>
      </w:pPr>
      <w:r>
        <w:rPr>
          <w:color w:val="000000"/>
          <w:sz w:val="24"/>
          <w:szCs w:val="24"/>
        </w:rPr>
        <w:t>Por duelo familiar:</w:t>
      </w:r>
    </w:p>
    <w:p w:rsidR="00B8193D" w:rsidRDefault="00264EA1">
      <w:pPr>
        <w:numPr>
          <w:ilvl w:val="0"/>
          <w:numId w:val="7"/>
        </w:numPr>
        <w:pBdr>
          <w:top w:val="nil"/>
          <w:left w:val="nil"/>
          <w:bottom w:val="nil"/>
          <w:right w:val="nil"/>
          <w:between w:val="nil"/>
        </w:pBdr>
        <w:tabs>
          <w:tab w:val="left" w:pos="741"/>
        </w:tabs>
        <w:spacing w:line="242" w:lineRule="auto"/>
        <w:ind w:right="554" w:firstLine="0"/>
        <w:jc w:val="both"/>
        <w:rPr>
          <w:color w:val="000000"/>
          <w:sz w:val="24"/>
          <w:szCs w:val="24"/>
        </w:rPr>
      </w:pPr>
      <w:r>
        <w:rPr>
          <w:color w:val="000000"/>
          <w:sz w:val="24"/>
          <w:szCs w:val="24"/>
        </w:rPr>
        <w:t>Parentesco de 1er. grado consanguíneo y cónyuge: 10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54" w:firstLine="0"/>
        <w:jc w:val="both"/>
        <w:rPr>
          <w:color w:val="000000"/>
          <w:sz w:val="24"/>
          <w:szCs w:val="24"/>
        </w:rPr>
      </w:pPr>
      <w:r>
        <w:rPr>
          <w:color w:val="000000"/>
          <w:sz w:val="24"/>
          <w:szCs w:val="24"/>
        </w:rPr>
        <w:t>Parentesco de 2do. grado consanguíneo: 5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42" w:firstLine="0"/>
        <w:jc w:val="both"/>
        <w:rPr>
          <w:color w:val="000000"/>
          <w:sz w:val="24"/>
          <w:szCs w:val="24"/>
        </w:rPr>
      </w:pPr>
      <w:r>
        <w:rPr>
          <w:color w:val="000000"/>
          <w:sz w:val="24"/>
          <w:szCs w:val="24"/>
        </w:rPr>
        <w:t>Parentesco de 1er. o 2do. grado político: 1 día hábil, con percepción de estipendios.</w:t>
      </w:r>
    </w:p>
    <w:p w:rsidR="00B8193D" w:rsidRDefault="00264EA1">
      <w:pPr>
        <w:numPr>
          <w:ilvl w:val="0"/>
          <w:numId w:val="8"/>
        </w:numPr>
        <w:pBdr>
          <w:top w:val="nil"/>
          <w:left w:val="nil"/>
          <w:bottom w:val="nil"/>
          <w:right w:val="nil"/>
          <w:between w:val="nil"/>
        </w:pBdr>
        <w:tabs>
          <w:tab w:val="left" w:pos="741"/>
        </w:tabs>
        <w:spacing w:line="242" w:lineRule="auto"/>
        <w:ind w:right="551" w:firstLine="0"/>
        <w:jc w:val="both"/>
        <w:rPr>
          <w:color w:val="000000"/>
          <w:sz w:val="24"/>
          <w:szCs w:val="24"/>
        </w:rPr>
      </w:pPr>
      <w:r>
        <w:rPr>
          <w:color w:val="000000"/>
          <w:sz w:val="24"/>
          <w:szCs w:val="24"/>
        </w:rPr>
        <w:t>Por motivos particulares, el/la becario/a podrá no asistir hasta 3 días al año, discontinuos.</w:t>
      </w:r>
    </w:p>
    <w:p w:rsidR="00B8193D" w:rsidRDefault="00264EA1">
      <w:pPr>
        <w:numPr>
          <w:ilvl w:val="0"/>
          <w:numId w:val="8"/>
        </w:numPr>
        <w:pBdr>
          <w:top w:val="nil"/>
          <w:left w:val="nil"/>
          <w:bottom w:val="nil"/>
          <w:right w:val="nil"/>
          <w:between w:val="nil"/>
        </w:pBdr>
        <w:tabs>
          <w:tab w:val="left" w:pos="754"/>
        </w:tabs>
        <w:ind w:right="541" w:firstLine="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rsidR="00B8193D" w:rsidRDefault="00264EA1">
      <w:pPr>
        <w:pBdr>
          <w:top w:val="nil"/>
          <w:left w:val="nil"/>
          <w:bottom w:val="nil"/>
          <w:right w:val="nil"/>
          <w:between w:val="nil"/>
        </w:pBdr>
        <w:ind w:left="447" w:right="552"/>
        <w:jc w:val="both"/>
        <w:rPr>
          <w:color w:val="000000"/>
          <w:sz w:val="24"/>
          <w:szCs w:val="24"/>
        </w:rPr>
      </w:pPr>
      <w:r>
        <w:rPr>
          <w:color w:val="000000"/>
          <w:sz w:val="24"/>
          <w:szCs w:val="24"/>
        </w:rPr>
        <w:t>Los permisos acordados no eximirán a el/la becario/a de la presentación de los informes en las fechas correspondientes ni modificará la fecha de finalización de la beca, excepto el caso previsto en el punto 3 del presente.</w:t>
      </w:r>
    </w:p>
    <w:p w:rsidR="00B8193D" w:rsidRDefault="00B8193D">
      <w:pPr>
        <w:pBdr>
          <w:top w:val="nil"/>
          <w:left w:val="nil"/>
          <w:bottom w:val="nil"/>
          <w:right w:val="nil"/>
          <w:between w:val="nil"/>
        </w:pBdr>
        <w:spacing w:before="10"/>
        <w:rPr>
          <w:color w:val="000000"/>
          <w:sz w:val="21"/>
          <w:szCs w:val="21"/>
        </w:rPr>
      </w:pPr>
    </w:p>
    <w:p w:rsidR="00C54181" w:rsidRDefault="00C54181">
      <w:pPr>
        <w:pStyle w:val="Ttulo1"/>
        <w:spacing w:line="240" w:lineRule="auto"/>
        <w:ind w:firstLine="447"/>
      </w:pPr>
    </w:p>
    <w:p w:rsidR="00B8193D" w:rsidRDefault="00264EA1">
      <w:pPr>
        <w:pStyle w:val="Ttulo1"/>
        <w:spacing w:line="240" w:lineRule="auto"/>
        <w:ind w:firstLine="447"/>
      </w:pPr>
      <w:r>
        <w:t>Artículo 17: Renuncias</w:t>
      </w:r>
    </w:p>
    <w:p w:rsidR="00C54181" w:rsidRDefault="00C54181">
      <w:pPr>
        <w:pStyle w:val="Ttulo1"/>
        <w:spacing w:line="240" w:lineRule="auto"/>
        <w:ind w:firstLine="447"/>
      </w:pPr>
    </w:p>
    <w:p w:rsidR="00B8193D" w:rsidRDefault="00260277" w:rsidP="00260277">
      <w:pPr>
        <w:pBdr>
          <w:top w:val="nil"/>
          <w:left w:val="nil"/>
          <w:bottom w:val="nil"/>
          <w:right w:val="nil"/>
          <w:between w:val="nil"/>
        </w:pBdr>
        <w:spacing w:before="2" w:line="280" w:lineRule="auto"/>
        <w:ind w:left="447" w:firstLine="273"/>
        <w:jc w:val="both"/>
        <w:rPr>
          <w:b/>
          <w:color w:val="000000"/>
          <w:sz w:val="24"/>
          <w:szCs w:val="24"/>
        </w:rPr>
      </w:pPr>
      <w:r>
        <w:rPr>
          <w:b/>
          <w:color w:val="000000"/>
          <w:sz w:val="24"/>
          <w:szCs w:val="24"/>
        </w:rPr>
        <w:t xml:space="preserve">    </w:t>
      </w:r>
      <w:r w:rsidR="00264EA1" w:rsidRPr="00C54181">
        <w:rPr>
          <w:b/>
          <w:color w:val="000000"/>
          <w:sz w:val="24"/>
          <w:szCs w:val="24"/>
        </w:rPr>
        <w:t>Renuncias de los/las becarios/as:</w:t>
      </w:r>
    </w:p>
    <w:p w:rsidR="00C54181" w:rsidRPr="00C54181" w:rsidRDefault="00C54181">
      <w:pPr>
        <w:pBdr>
          <w:top w:val="nil"/>
          <w:left w:val="nil"/>
          <w:bottom w:val="nil"/>
          <w:right w:val="nil"/>
          <w:between w:val="nil"/>
        </w:pBdr>
        <w:spacing w:before="2" w:line="280" w:lineRule="auto"/>
        <w:ind w:left="447"/>
        <w:jc w:val="both"/>
        <w:rPr>
          <w:b/>
          <w:color w:val="000000"/>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 xml:space="preserve">En caso de renuncias ocurridas con posterioridad al primer mes de la beca, </w:t>
      </w:r>
      <w:r>
        <w:rPr>
          <w:color w:val="000000"/>
          <w:sz w:val="24"/>
          <w:szCs w:val="24"/>
        </w:rPr>
        <w:lastRenderedPageBreak/>
        <w:t>el/la becario/a deberá presentar un informe del trabajo realizado. La renuncia a una beca implica el cese del pago del estipendio.</w:t>
      </w:r>
    </w:p>
    <w:p w:rsidR="00B8193D" w:rsidRDefault="00264EA1">
      <w:pPr>
        <w:pBdr>
          <w:top w:val="nil"/>
          <w:left w:val="nil"/>
          <w:bottom w:val="nil"/>
          <w:right w:val="nil"/>
          <w:between w:val="nil"/>
        </w:pBdr>
        <w:spacing w:line="276" w:lineRule="auto"/>
        <w:ind w:left="447"/>
        <w:jc w:val="both"/>
        <w:rPr>
          <w:color w:val="000000"/>
          <w:sz w:val="24"/>
          <w:szCs w:val="24"/>
        </w:rPr>
      </w:pPr>
      <w:r>
        <w:rPr>
          <w:color w:val="000000"/>
          <w:sz w:val="24"/>
          <w:szCs w:val="24"/>
        </w:rPr>
        <w:t>Renuncias y ausencias de el/la directora:</w:t>
      </w:r>
    </w:p>
    <w:p w:rsidR="00B8193D" w:rsidRDefault="00264EA1" w:rsidP="00C54181">
      <w:pPr>
        <w:pBdr>
          <w:top w:val="nil"/>
          <w:left w:val="nil"/>
          <w:bottom w:val="nil"/>
          <w:right w:val="nil"/>
          <w:between w:val="nil"/>
        </w:pBdr>
        <w:ind w:left="447" w:right="548"/>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w:t>
      </w:r>
      <w:r w:rsidR="00C54181">
        <w:rPr>
          <w:color w:val="000000"/>
          <w:sz w:val="24"/>
          <w:szCs w:val="24"/>
        </w:rPr>
        <w:t xml:space="preserve"> </w:t>
      </w:r>
      <w:r>
        <w:rPr>
          <w:color w:val="000000"/>
          <w:sz w:val="24"/>
          <w:szCs w:val="24"/>
        </w:rPr>
        <w:t>beca sin que la SECYT haya designado a su propuesta un/a director/a sustituto/a o un/a codirector/a.</w:t>
      </w:r>
    </w:p>
    <w:p w:rsidR="00B8193D" w:rsidRDefault="00264EA1">
      <w:pPr>
        <w:pBdr>
          <w:top w:val="nil"/>
          <w:left w:val="nil"/>
          <w:bottom w:val="nil"/>
          <w:right w:val="nil"/>
          <w:between w:val="nil"/>
        </w:pBdr>
        <w:spacing w:before="2"/>
        <w:ind w:left="447" w:right="544"/>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rsidR="00B8193D" w:rsidRDefault="00264EA1">
      <w:pPr>
        <w:pBdr>
          <w:top w:val="nil"/>
          <w:left w:val="nil"/>
          <w:bottom w:val="nil"/>
          <w:right w:val="nil"/>
          <w:between w:val="nil"/>
        </w:pBdr>
        <w:ind w:left="447" w:right="362"/>
        <w:rPr>
          <w:color w:val="000000"/>
          <w:sz w:val="24"/>
          <w:szCs w:val="24"/>
        </w:rPr>
      </w:pPr>
      <w:r>
        <w:rPr>
          <w:color w:val="000000"/>
          <w:sz w:val="24"/>
          <w:szCs w:val="24"/>
        </w:rPr>
        <w:t>En caso de ausencia prolongada o fallecimiento de el/la director/a, el/la codirector/a asumirá la dirección de el/la becario/a. Si no se contase con codirector/a, la SECYT designará a un/a nuevo/a director/a que en el mismo acto acepte esta tarea y que podrá ser propuesto/a por el/la becario/a.</w:t>
      </w:r>
    </w:p>
    <w:p w:rsidR="00B8193D" w:rsidRDefault="00B8193D">
      <w:pPr>
        <w:pBdr>
          <w:top w:val="nil"/>
          <w:left w:val="nil"/>
          <w:bottom w:val="nil"/>
          <w:right w:val="nil"/>
          <w:between w:val="nil"/>
        </w:pBdr>
        <w:spacing w:before="2"/>
        <w:rPr>
          <w:color w:val="000000"/>
          <w:sz w:val="23"/>
          <w:szCs w:val="23"/>
        </w:rPr>
      </w:pPr>
    </w:p>
    <w:p w:rsidR="00C54181" w:rsidRDefault="00C54181" w:rsidP="00C54181">
      <w:pPr>
        <w:pBdr>
          <w:top w:val="nil"/>
          <w:left w:val="nil"/>
          <w:bottom w:val="nil"/>
          <w:right w:val="nil"/>
          <w:between w:val="nil"/>
        </w:pBdr>
        <w:spacing w:line="237" w:lineRule="auto"/>
        <w:ind w:left="447" w:right="362" w:firstLine="273"/>
        <w:rPr>
          <w:b/>
          <w:color w:val="000000"/>
          <w:sz w:val="24"/>
          <w:szCs w:val="24"/>
        </w:rPr>
      </w:pPr>
      <w:r>
        <w:rPr>
          <w:b/>
          <w:color w:val="000000"/>
          <w:sz w:val="24"/>
          <w:szCs w:val="24"/>
        </w:rPr>
        <w:t xml:space="preserve">  </w:t>
      </w:r>
      <w:r w:rsidR="00264EA1">
        <w:rPr>
          <w:b/>
          <w:color w:val="000000"/>
          <w:sz w:val="24"/>
          <w:szCs w:val="24"/>
        </w:rPr>
        <w:t xml:space="preserve">Artículo 18: </w:t>
      </w:r>
    </w:p>
    <w:p w:rsidR="00C54181" w:rsidRDefault="00C54181">
      <w:pPr>
        <w:pBdr>
          <w:top w:val="nil"/>
          <w:left w:val="nil"/>
          <w:bottom w:val="nil"/>
          <w:right w:val="nil"/>
          <w:between w:val="nil"/>
        </w:pBdr>
        <w:spacing w:line="237" w:lineRule="auto"/>
        <w:ind w:left="447" w:right="362"/>
        <w:rPr>
          <w:b/>
          <w:color w:val="000000"/>
          <w:sz w:val="24"/>
          <w:szCs w:val="24"/>
        </w:rPr>
      </w:pPr>
    </w:p>
    <w:p w:rsidR="00B8193D" w:rsidRDefault="00264EA1">
      <w:pPr>
        <w:pBdr>
          <w:top w:val="nil"/>
          <w:left w:val="nil"/>
          <w:bottom w:val="nil"/>
          <w:right w:val="nil"/>
          <w:between w:val="nil"/>
        </w:pBdr>
        <w:spacing w:line="237" w:lineRule="auto"/>
        <w:ind w:left="447" w:right="362"/>
        <w:rPr>
          <w:color w:val="000000"/>
          <w:sz w:val="24"/>
          <w:szCs w:val="24"/>
        </w:rPr>
      </w:pPr>
      <w:r>
        <w:rPr>
          <w:color w:val="000000"/>
          <w:sz w:val="24"/>
          <w:szCs w:val="24"/>
        </w:rPr>
        <w:t>Toda cuestión no prevista en el presente será resuelta por la Comisión Ad Hoc prevista en el artículo 2.</w:t>
      </w:r>
    </w:p>
    <w:p w:rsidR="00260277" w:rsidRDefault="00260277">
      <w:pPr>
        <w:pBdr>
          <w:top w:val="nil"/>
          <w:left w:val="nil"/>
          <w:bottom w:val="single" w:sz="6" w:space="1" w:color="auto"/>
          <w:right w:val="nil"/>
          <w:between w:val="nil"/>
        </w:pBdr>
        <w:spacing w:line="237" w:lineRule="auto"/>
        <w:ind w:left="447" w:right="362"/>
        <w:rPr>
          <w:color w:val="000000"/>
          <w:sz w:val="24"/>
          <w:szCs w:val="24"/>
        </w:rPr>
      </w:pPr>
    </w:p>
    <w:p w:rsidR="00260277" w:rsidRDefault="00260277">
      <w:pPr>
        <w:pBdr>
          <w:left w:val="nil"/>
          <w:bottom w:val="nil"/>
          <w:right w:val="nil"/>
          <w:between w:val="nil"/>
        </w:pBdr>
        <w:spacing w:line="237" w:lineRule="auto"/>
        <w:ind w:left="447" w:right="362"/>
        <w:rPr>
          <w:color w:val="000000"/>
          <w:sz w:val="24"/>
          <w:szCs w:val="24"/>
        </w:rPr>
      </w:pPr>
    </w:p>
    <w:sectPr w:rsidR="00260277">
      <w:headerReference w:type="default" r:id="rId11"/>
      <w:footerReference w:type="default" r:id="rId12"/>
      <w:pgSz w:w="11910" w:h="16840"/>
      <w:pgMar w:top="2380" w:right="1160" w:bottom="1380" w:left="1680" w:header="1418" w:footer="1200"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8" w15:done="0"/>
  <w15:commentEx w15:paraId="00000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03" w:rsidRDefault="004B0E03">
      <w:r>
        <w:separator/>
      </w:r>
    </w:p>
  </w:endnote>
  <w:endnote w:type="continuationSeparator" w:id="0">
    <w:p w:rsidR="004B0E03" w:rsidRDefault="004B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7878"/>
      <w:docPartObj>
        <w:docPartGallery w:val="Page Numbers (Bottom of Page)"/>
        <w:docPartUnique/>
      </w:docPartObj>
    </w:sdtPr>
    <w:sdtEndPr/>
    <w:sdtContent>
      <w:p w:rsidR="00C54181" w:rsidRDefault="00C54181">
        <w:pPr>
          <w:pStyle w:val="Piedepgina"/>
          <w:jc w:val="right"/>
        </w:pPr>
        <w:r>
          <w:fldChar w:fldCharType="begin"/>
        </w:r>
        <w:r>
          <w:instrText>PAGE   \* MERGEFORMAT</w:instrText>
        </w:r>
        <w:r>
          <w:fldChar w:fldCharType="separate"/>
        </w:r>
        <w:r w:rsidR="009855C4" w:rsidRPr="009855C4">
          <w:rPr>
            <w:noProof/>
            <w:lang w:val="es-ES"/>
          </w:rPr>
          <w:t>2</w:t>
        </w:r>
        <w:r>
          <w:fldChar w:fldCharType="end"/>
        </w:r>
      </w:p>
    </w:sdtContent>
  </w:sdt>
  <w:p w:rsidR="00B8193D" w:rsidRDefault="00B819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03" w:rsidRDefault="004B0E03">
      <w:r>
        <w:separator/>
      </w:r>
    </w:p>
  </w:footnote>
  <w:footnote w:type="continuationSeparator" w:id="0">
    <w:p w:rsidR="004B0E03" w:rsidRDefault="004B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3D" w:rsidRDefault="00264EA1">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8240" behindDoc="1" locked="0" layoutInCell="1" hidden="0" allowOverlap="1" wp14:anchorId="6EDEC3E8" wp14:editId="730E8CB8">
          <wp:simplePos x="0" y="0"/>
          <wp:positionH relativeFrom="page">
            <wp:posOffset>1080135</wp:posOffset>
          </wp:positionH>
          <wp:positionV relativeFrom="page">
            <wp:posOffset>900428</wp:posOffset>
          </wp:positionV>
          <wp:extent cx="2164715" cy="612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4715" cy="612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B35"/>
    <w:multiLevelType w:val="multilevel"/>
    <w:tmpl w:val="229C2CE0"/>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1">
    <w:nsid w:val="30225343"/>
    <w:multiLevelType w:val="multilevel"/>
    <w:tmpl w:val="128009D8"/>
    <w:lvl w:ilvl="0">
      <w:start w:val="1"/>
      <w:numFmt w:val="decimal"/>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2">
    <w:nsid w:val="51091632"/>
    <w:multiLevelType w:val="multilevel"/>
    <w:tmpl w:val="607C0E0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3">
    <w:nsid w:val="5D0E3462"/>
    <w:multiLevelType w:val="multilevel"/>
    <w:tmpl w:val="B98CC89C"/>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4">
    <w:nsid w:val="60490A43"/>
    <w:multiLevelType w:val="multilevel"/>
    <w:tmpl w:val="AF1067CA"/>
    <w:lvl w:ilvl="0">
      <w:start w:val="1"/>
      <w:numFmt w:val="lowerLetter"/>
      <w:lvlText w:val="%1)"/>
      <w:lvlJc w:val="left"/>
      <w:pPr>
        <w:ind w:left="1066" w:hanging="346"/>
      </w:pPr>
      <w:rPr>
        <w:rFonts w:ascii="Cambria" w:eastAsia="Cambria" w:hAnsi="Cambria" w:cs="Cambria"/>
        <w:b/>
        <w:sz w:val="24"/>
        <w:szCs w:val="24"/>
      </w:rPr>
    </w:lvl>
    <w:lvl w:ilvl="1">
      <w:numFmt w:val="bullet"/>
      <w:lvlText w:val="•"/>
      <w:lvlJc w:val="left"/>
      <w:pPr>
        <w:ind w:left="1899" w:hanging="346"/>
      </w:pPr>
    </w:lvl>
    <w:lvl w:ilvl="2">
      <w:numFmt w:val="bullet"/>
      <w:lvlText w:val="•"/>
      <w:lvlJc w:val="left"/>
      <w:pPr>
        <w:ind w:left="2726" w:hanging="346"/>
      </w:pPr>
    </w:lvl>
    <w:lvl w:ilvl="3">
      <w:numFmt w:val="bullet"/>
      <w:lvlText w:val="•"/>
      <w:lvlJc w:val="left"/>
      <w:pPr>
        <w:ind w:left="3553" w:hanging="346"/>
      </w:pPr>
    </w:lvl>
    <w:lvl w:ilvl="4">
      <w:numFmt w:val="bullet"/>
      <w:lvlText w:val="•"/>
      <w:lvlJc w:val="left"/>
      <w:pPr>
        <w:ind w:left="4380" w:hanging="346"/>
      </w:pPr>
    </w:lvl>
    <w:lvl w:ilvl="5">
      <w:numFmt w:val="bullet"/>
      <w:lvlText w:val="•"/>
      <w:lvlJc w:val="left"/>
      <w:pPr>
        <w:ind w:left="5207" w:hanging="346"/>
      </w:pPr>
    </w:lvl>
    <w:lvl w:ilvl="6">
      <w:numFmt w:val="bullet"/>
      <w:lvlText w:val="•"/>
      <w:lvlJc w:val="left"/>
      <w:pPr>
        <w:ind w:left="6034" w:hanging="346"/>
      </w:pPr>
    </w:lvl>
    <w:lvl w:ilvl="7">
      <w:numFmt w:val="bullet"/>
      <w:lvlText w:val="•"/>
      <w:lvlJc w:val="left"/>
      <w:pPr>
        <w:ind w:left="6861" w:hanging="346"/>
      </w:pPr>
    </w:lvl>
    <w:lvl w:ilvl="8">
      <w:numFmt w:val="bullet"/>
      <w:lvlText w:val="•"/>
      <w:lvlJc w:val="left"/>
      <w:pPr>
        <w:ind w:left="7688" w:hanging="346"/>
      </w:pPr>
    </w:lvl>
  </w:abstractNum>
  <w:abstractNum w:abstractNumId="5">
    <w:nsid w:val="72697C19"/>
    <w:multiLevelType w:val="multilevel"/>
    <w:tmpl w:val="61F673EE"/>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6">
    <w:nsid w:val="77FD043B"/>
    <w:multiLevelType w:val="multilevel"/>
    <w:tmpl w:val="D83E5008"/>
    <w:lvl w:ilvl="0">
      <w:numFmt w:val="bullet"/>
      <w:lvlText w:val="▪"/>
      <w:lvlJc w:val="left"/>
      <w:pPr>
        <w:ind w:left="447" w:hanging="293"/>
      </w:pPr>
      <w:rPr>
        <w:rFonts w:ascii="Arial" w:eastAsia="Arial" w:hAnsi="Arial" w:cs="Arial"/>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7">
    <w:nsid w:val="7ADF00C6"/>
    <w:multiLevelType w:val="multilevel"/>
    <w:tmpl w:val="D0C80E4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8">
    <w:nsid w:val="7FB177CE"/>
    <w:multiLevelType w:val="multilevel"/>
    <w:tmpl w:val="EE864286"/>
    <w:lvl w:ilvl="0">
      <w:start w:val="1"/>
      <w:numFmt w:val="lowerLetter"/>
      <w:lvlText w:val="%1)"/>
      <w:lvlJc w:val="left"/>
      <w:pPr>
        <w:ind w:left="1014" w:hanging="293"/>
      </w:pPr>
      <w:rPr>
        <w:rFonts w:ascii="Cambria" w:eastAsia="Cambria" w:hAnsi="Cambria" w:cs="Cambria"/>
        <w:sz w:val="24"/>
        <w:szCs w:val="24"/>
      </w:rPr>
    </w:lvl>
    <w:lvl w:ilvl="1">
      <w:numFmt w:val="bullet"/>
      <w:lvlText w:val="•"/>
      <w:lvlJc w:val="left"/>
      <w:pPr>
        <w:ind w:left="1846" w:hanging="293"/>
      </w:pPr>
    </w:lvl>
    <w:lvl w:ilvl="2">
      <w:numFmt w:val="bullet"/>
      <w:lvlText w:val="•"/>
      <w:lvlJc w:val="left"/>
      <w:pPr>
        <w:ind w:left="2679" w:hanging="293"/>
      </w:pPr>
    </w:lvl>
    <w:lvl w:ilvl="3">
      <w:numFmt w:val="bullet"/>
      <w:lvlText w:val="•"/>
      <w:lvlJc w:val="left"/>
      <w:pPr>
        <w:ind w:left="3512" w:hanging="293"/>
      </w:pPr>
    </w:lvl>
    <w:lvl w:ilvl="4">
      <w:numFmt w:val="bullet"/>
      <w:lvlText w:val="•"/>
      <w:lvlJc w:val="left"/>
      <w:pPr>
        <w:ind w:left="4345" w:hanging="293"/>
      </w:pPr>
    </w:lvl>
    <w:lvl w:ilvl="5">
      <w:numFmt w:val="bullet"/>
      <w:lvlText w:val="•"/>
      <w:lvlJc w:val="left"/>
      <w:pPr>
        <w:ind w:left="5178" w:hanging="293"/>
      </w:pPr>
    </w:lvl>
    <w:lvl w:ilvl="6">
      <w:numFmt w:val="bullet"/>
      <w:lvlText w:val="•"/>
      <w:lvlJc w:val="left"/>
      <w:pPr>
        <w:ind w:left="6011" w:hanging="292"/>
      </w:pPr>
    </w:lvl>
    <w:lvl w:ilvl="7">
      <w:numFmt w:val="bullet"/>
      <w:lvlText w:val="•"/>
      <w:lvlJc w:val="left"/>
      <w:pPr>
        <w:ind w:left="6844" w:hanging="293"/>
      </w:pPr>
    </w:lvl>
    <w:lvl w:ilvl="8">
      <w:numFmt w:val="bullet"/>
      <w:lvlText w:val="•"/>
      <w:lvlJc w:val="left"/>
      <w:pPr>
        <w:ind w:left="7677" w:hanging="293"/>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193D"/>
    <w:rsid w:val="000E55A2"/>
    <w:rsid w:val="001355A2"/>
    <w:rsid w:val="00260277"/>
    <w:rsid w:val="00264EA1"/>
    <w:rsid w:val="00316B26"/>
    <w:rsid w:val="003D7AB0"/>
    <w:rsid w:val="004B0E03"/>
    <w:rsid w:val="004C2AAC"/>
    <w:rsid w:val="006411BB"/>
    <w:rsid w:val="00682B6A"/>
    <w:rsid w:val="006A4375"/>
    <w:rsid w:val="006A5712"/>
    <w:rsid w:val="007E5B0A"/>
    <w:rsid w:val="009855C4"/>
    <w:rsid w:val="00A12E39"/>
    <w:rsid w:val="00B8193D"/>
    <w:rsid w:val="00C54181"/>
    <w:rsid w:val="00D37A35"/>
    <w:rsid w:val="00D5784B"/>
    <w:rsid w:val="00D6221F"/>
    <w:rsid w:val="00D92940"/>
    <w:rsid w:val="00F47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5D8E28-8850-42A1-B753-375A04EE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Luffi</cp:lastModifiedBy>
  <cp:revision>2</cp:revision>
  <dcterms:created xsi:type="dcterms:W3CDTF">2024-04-20T13:32:00Z</dcterms:created>
  <dcterms:modified xsi:type="dcterms:W3CDTF">2024-04-20T13:32:00Z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