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DECLARACIÓN SOBRE LA PARTICIPACIÓN EN PROYECTOS FINANCIADOS POR LOS INTEGRANTES DEL PROYECTO</w:t>
      </w:r>
    </w:p>
    <w:p w:rsidR="00000000" w:rsidDel="00000000" w:rsidP="00000000" w:rsidRDefault="00000000" w:rsidRPr="00000000" w14:paraId="00000003">
      <w:pPr>
        <w:spacing w:line="24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4">
      <w:pPr>
        <w:spacing w:line="240" w:lineRule="auto"/>
        <w:jc w:val="right"/>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 __ de ____ de 2021, en la ciudad de ______</w:t>
      </w:r>
    </w:p>
    <w:p w:rsidR="00000000" w:rsidDel="00000000" w:rsidP="00000000" w:rsidRDefault="00000000" w:rsidRPr="00000000" w14:paraId="00000005">
      <w:pPr>
        <w:spacing w:line="24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6">
      <w:pPr>
        <w:spacing w:line="240" w:lineRule="auto"/>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07">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Por la presente se deja expresa constancia sobre la participación en proyectos financiados de cada uno de los integrantes del Grupo de Trabajo, en la postulación bajo la dirección de (nombres y apellido), en el marco del proyecto titulado (título del proyecto), correspondiente a la convocatoria 2021 JOVIN.</w:t>
      </w:r>
    </w:p>
    <w:p w:rsidR="00000000" w:rsidDel="00000000" w:rsidP="00000000" w:rsidRDefault="00000000" w:rsidRPr="00000000" w14:paraId="00000008">
      <w:pPr>
        <w:spacing w:line="240" w:lineRule="auto"/>
        <w:jc w:val="both"/>
        <w:rPr>
          <w:rFonts w:ascii="Trebuchet MS" w:cs="Trebuchet MS" w:eastAsia="Trebuchet MS" w:hAnsi="Trebuchet MS"/>
          <w:highlight w:val="white"/>
        </w:rPr>
      </w:pPr>
      <w:r w:rsidDel="00000000" w:rsidR="00000000" w:rsidRPr="00000000">
        <w:rPr>
          <w:rtl w:val="0"/>
        </w:rPr>
      </w:r>
    </w:p>
    <w:tbl>
      <w:tblPr>
        <w:tblStyle w:val="Table1"/>
        <w:tblW w:w="13905.0" w:type="dxa"/>
        <w:jc w:val="left"/>
        <w:tblInd w:w="13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245"/>
        <w:gridCol w:w="4575"/>
        <w:gridCol w:w="570"/>
        <w:gridCol w:w="2790"/>
        <w:gridCol w:w="1890"/>
        <w:tblGridChange w:id="0">
          <w:tblGrid>
            <w:gridCol w:w="2835"/>
            <w:gridCol w:w="1245"/>
            <w:gridCol w:w="4575"/>
            <w:gridCol w:w="570"/>
            <w:gridCol w:w="2790"/>
            <w:gridCol w:w="18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Nombres y Apellido</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D.N.I</w:t>
            </w:r>
          </w:p>
        </w:tc>
        <w:tc>
          <w:tcPr>
            <w:gridSpan w:val="2"/>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Participación</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Carga en SIGEVA</w:t>
            </w:r>
          </w:p>
        </w:tc>
        <w:tc>
          <w:tcPr/>
          <w:p w:rsidR="00000000" w:rsidDel="00000000" w:rsidP="00000000" w:rsidRDefault="00000000" w:rsidRPr="00000000" w14:paraId="0000000E">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Firma</w:t>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12">
            <w:pPr>
              <w:widowControl w:val="0"/>
              <w:spacing w:line="240" w:lineRule="auto"/>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jc w:val="center"/>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p>
        </w:tc>
        <w:tc>
          <w:tcPr>
            <w:vMerge w:val="restart"/>
          </w:tcPr>
          <w:p w:rsidR="00000000" w:rsidDel="00000000" w:rsidP="00000000" w:rsidRDefault="00000000" w:rsidRPr="00000000" w14:paraId="00000014">
            <w:pPr>
              <w:widowControl w:val="0"/>
              <w:spacing w:line="240" w:lineRule="auto"/>
              <w:rPr>
                <w:rFonts w:ascii="Trebuchet MS" w:cs="Trebuchet MS" w:eastAsia="Trebuchet MS" w:hAnsi="Trebuchet MS"/>
                <w:sz w:val="20"/>
                <w:szCs w:val="20"/>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Trebuchet MS" w:cs="Trebuchet MS" w:eastAsia="Trebuchet MS" w:hAnsi="Trebuchet MS"/>
                <w:sz w:val="20"/>
                <w:szCs w:val="20"/>
                <w:highlight w:val="white"/>
              </w:rPr>
            </w:pPr>
            <w:r w:rsidDel="00000000" w:rsidR="00000000" w:rsidRPr="00000000">
              <w:rPr>
                <w:rtl w:val="0"/>
              </w:rPr>
            </w:r>
          </w:p>
        </w:tc>
        <w:tc>
          <w:tcPr>
            <w:shd w:fill="auto" w:val="clear"/>
          </w:tcPr>
          <w:p w:rsidR="00000000" w:rsidDel="00000000" w:rsidP="00000000" w:rsidRDefault="00000000" w:rsidRPr="00000000" w14:paraId="00000018">
            <w:pPr>
              <w:widowControl w:val="0"/>
              <w:spacing w:line="240" w:lineRule="auto"/>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9">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tcPr>
          <w:p w:rsidR="00000000" w:rsidDel="00000000" w:rsidP="00000000" w:rsidRDefault="00000000" w:rsidRPr="00000000" w14:paraId="0000001A">
            <w:pPr>
              <w:widowControl w:val="0"/>
              <w:rPr>
                <w:rFonts w:ascii="Trebuchet MS" w:cs="Trebuchet MS" w:eastAsia="Trebuchet MS" w:hAnsi="Trebuchet MS"/>
                <w:sz w:val="20"/>
                <w:szCs w:val="20"/>
                <w:highlight w:val="white"/>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1E">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F">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20">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1">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3">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24">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5">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26">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9">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2A">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B">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2C">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30">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32">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35">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36">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38">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A">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3C">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D">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3E">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1">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42">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44">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48">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4A">
            <w:pPr>
              <w:widowControl w:val="0"/>
              <w:rPr>
                <w:rFonts w:ascii="Trebuchet MS" w:cs="Trebuchet MS" w:eastAsia="Trebuchet MS" w:hAnsi="Trebuchet MS"/>
                <w:sz w:val="20"/>
                <w:szCs w:val="20"/>
              </w:rPr>
            </w:pPr>
            <w:r w:rsidDel="00000000" w:rsidR="00000000" w:rsidRPr="00000000">
              <w:rPr>
                <w:rtl w:val="0"/>
              </w:rPr>
            </w:r>
          </w:p>
        </w:tc>
      </w:tr>
      <w:tr>
        <w:trPr>
          <w:trHeight w:val="10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D">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4E">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F">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50">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Trebuchet MS" w:cs="Trebuchet MS" w:eastAsia="Trebuchet MS" w:hAnsi="Trebuchet MS"/>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2">
            <w:pPr>
              <w:widowControl w:val="0"/>
              <w:rPr>
                <w:rFonts w:ascii="Trebuchet MS" w:cs="Trebuchet MS" w:eastAsia="Trebuchet MS" w:hAnsi="Trebuchet MS"/>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54">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56">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9">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5A">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B">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5C">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60">
            <w:pPr>
              <w:widowControl w:val="0"/>
              <w:spacing w:line="240" w:lineRule="auto"/>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tcPr>
          <w:p w:rsidR="00000000" w:rsidDel="00000000" w:rsidP="00000000" w:rsidRDefault="00000000" w:rsidRPr="00000000" w14:paraId="00000062">
            <w:pPr>
              <w:widowControl w:val="0"/>
              <w:rPr>
                <w:rFonts w:ascii="Trebuchet MS" w:cs="Trebuchet MS" w:eastAsia="Trebuchet MS" w:hAnsi="Trebuchet MS"/>
                <w:sz w:val="20"/>
                <w:szCs w:val="20"/>
                <w:highlight w:val="white"/>
              </w:rPr>
            </w:pPr>
            <w:r w:rsidDel="00000000" w:rsidR="00000000" w:rsidRPr="00000000">
              <w:rPr>
                <w:rtl w:val="0"/>
              </w:rPr>
            </w:r>
          </w:p>
        </w:tc>
      </w:tr>
    </w:tbl>
    <w:p w:rsidR="00000000" w:rsidDel="00000000" w:rsidP="00000000" w:rsidRDefault="00000000" w:rsidRPr="00000000" w14:paraId="00000063">
      <w:pPr>
        <w:spacing w:line="240" w:lineRule="auto"/>
        <w:jc w:val="both"/>
        <w:rPr/>
      </w:pPr>
      <w:r w:rsidDel="00000000" w:rsidR="00000000" w:rsidRPr="00000000">
        <w:rPr>
          <w:rtl w:val="0"/>
        </w:rPr>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spacing w:line="240" w:lineRule="auto"/>
        <w:jc w:val="both"/>
        <w:rPr/>
      </w:pPr>
      <w:r w:rsidDel="00000000" w:rsidR="00000000" w:rsidRPr="00000000">
        <w:rPr>
          <w:rtl w:val="0"/>
        </w:rPr>
        <w:t xml:space="preserve">LA PRESENTE DECLARACIÓN REVISTE EL CARÁCTER DE DECLARACIÓN JURADA, CONSECUENTEMENTE LA OMISIÓN O ELUSIÓN DE INFORMACIÓN SERÁ CONSIDERADA CAUSAL  SUFICIENTE PARA DECLARAR  LA POSTULACIÓN COMO NO ADMISIBLE.  </w:t>
      </w:r>
      <w:r w:rsidDel="00000000" w:rsidR="00000000" w:rsidRPr="00000000">
        <w:rPr>
          <w:rtl w:val="0"/>
        </w:rPr>
      </w:r>
    </w:p>
    <w:sectPr>
      <w:headerReference r:id="rId6"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line="276" w:lineRule="auto"/>
      <w:jc w:val="center"/>
      <w:rPr/>
    </w:pPr>
    <w:r w:rsidDel="00000000" w:rsidR="00000000" w:rsidRPr="00000000">
      <w:rPr/>
      <w:drawing>
        <wp:inline distB="114300" distT="114300" distL="114300" distR="114300">
          <wp:extent cx="5734050" cy="1206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PROGRAMA DE FORTALECIMIENTO A LA CIENCIA Y LA TECNOLOGÍA </w:t>
      <w:br w:type="textWrapping"/>
      <w:t xml:space="preserve">EN UNIVERSIDADES NACIONALES</w:t>
    </w:r>
  </w:p>
  <w:p w:rsidR="00000000" w:rsidDel="00000000" w:rsidP="00000000" w:rsidRDefault="00000000" w:rsidRPr="00000000" w14:paraId="00000068">
    <w:pPr>
      <w:spacing w:line="276" w:lineRule="auto"/>
      <w:jc w:val="cente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