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AVAL DIRECTOR DE BECA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Por la presente se deja expresa constancia que se avala a (nombre, apellido y D.N.I), en su postulación a la convocatoria 2021 </w:t>
      </w:r>
      <w:r w:rsidDel="00000000" w:rsidR="00000000" w:rsidRPr="00000000">
        <w:rPr>
          <w:rFonts w:ascii="Trebuchet MS" w:cs="Trebuchet MS" w:eastAsia="Trebuchet MS" w:hAnsi="Trebuchet MS"/>
          <w:highlight w:val="white"/>
          <w:rtl w:val="0"/>
        </w:rPr>
        <w:t xml:space="preserve">a Proyectos Estratégicos de Investigación, Desarrollo y Transferencia (PEIDyT)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 fin de que conste a los efectos oportunos se extiende el presente certificado para ser presentado  ante quien corresponda.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Se expide a los __ días del mes de ____ de 2021, en la ciudad de ______.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Lugar y fecha                      Firma                          Aclaración</w:t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276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73405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PROGRAMA DE FORTALECIMIENTO A LA CIENCIA Y LA TECNOLOGÍA </w:t>
      <w:br w:type="textWrapping"/>
      <w:t xml:space="preserve">EN UNIVERSIDADES NACIONALES</w:t>
    </w:r>
  </w:p>
  <w:p w:rsidR="00000000" w:rsidDel="00000000" w:rsidP="00000000" w:rsidRDefault="00000000" w:rsidRPr="00000000" w14:paraId="00000016">
    <w:pPr>
      <w:spacing w:line="276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