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07" w:rsidRPr="006B675E" w:rsidRDefault="00841807" w:rsidP="00D53CA8">
      <w:pPr>
        <w:jc w:val="both"/>
        <w:rPr>
          <w:rFonts w:ascii="Arial" w:hAnsi="Arial" w:cs="Arial"/>
          <w:sz w:val="20"/>
          <w:szCs w:val="20"/>
          <w:lang w:val="es-ES"/>
        </w:rPr>
      </w:pPr>
    </w:p>
    <w:p w:rsidR="00841807" w:rsidRPr="006B675E" w:rsidRDefault="00841807" w:rsidP="00D53CA8">
      <w:pPr>
        <w:jc w:val="both"/>
        <w:rPr>
          <w:rFonts w:ascii="Arial" w:hAnsi="Arial" w:cs="Arial"/>
          <w:sz w:val="20"/>
          <w:szCs w:val="20"/>
          <w:lang w:val="es-ES"/>
        </w:rPr>
      </w:pPr>
    </w:p>
    <w:p w:rsidR="00BF0B66" w:rsidRPr="006B675E" w:rsidRDefault="00933D2C" w:rsidP="00433070">
      <w:pPr>
        <w:jc w:val="both"/>
        <w:rPr>
          <w:rFonts w:ascii="Arial" w:hAnsi="Arial" w:cs="Arial"/>
          <w:b/>
          <w:sz w:val="20"/>
          <w:szCs w:val="20"/>
          <w:lang w:val="es-ES"/>
        </w:rPr>
      </w:pPr>
      <w:r w:rsidRPr="006B675E">
        <w:rPr>
          <w:rFonts w:ascii="Arial" w:hAnsi="Arial" w:cs="Arial"/>
          <w:sz w:val="20"/>
          <w:szCs w:val="20"/>
          <w:lang w:val="es-ES"/>
        </w:rPr>
        <w:t>La Secretaría de Ciencia, Arte y Tecnología informa que a</w:t>
      </w:r>
      <w:r w:rsidR="00BF0B66" w:rsidRPr="006B675E">
        <w:rPr>
          <w:rFonts w:ascii="Arial" w:hAnsi="Arial" w:cs="Arial"/>
          <w:sz w:val="20"/>
          <w:szCs w:val="20"/>
          <w:lang w:val="es-ES"/>
        </w:rPr>
        <w:t xml:space="preserve"> partir de</w:t>
      </w:r>
      <w:r w:rsidRPr="006B675E">
        <w:rPr>
          <w:rFonts w:ascii="Arial" w:hAnsi="Arial" w:cs="Arial"/>
          <w:sz w:val="20"/>
          <w:szCs w:val="20"/>
          <w:lang w:val="es-ES"/>
        </w:rPr>
        <w:t xml:space="preserve"> las consultas recibidas se realizan</w:t>
      </w:r>
      <w:r w:rsidR="001D592B" w:rsidRPr="006B675E">
        <w:rPr>
          <w:rFonts w:ascii="Arial" w:hAnsi="Arial" w:cs="Arial"/>
          <w:sz w:val="20"/>
          <w:szCs w:val="20"/>
          <w:lang w:val="es-ES"/>
        </w:rPr>
        <w:t xml:space="preserve"> a continuación</w:t>
      </w:r>
      <w:r w:rsidR="00BF0B66" w:rsidRPr="006B675E">
        <w:rPr>
          <w:rFonts w:ascii="Arial" w:hAnsi="Arial" w:cs="Arial"/>
          <w:sz w:val="20"/>
          <w:szCs w:val="20"/>
          <w:lang w:val="es-ES"/>
        </w:rPr>
        <w:t xml:space="preserve"> algunas aclaraciones respecto de errores generalizados en los que ya </w:t>
      </w:r>
      <w:r w:rsidR="00795D75" w:rsidRPr="006B675E">
        <w:rPr>
          <w:rFonts w:ascii="Arial" w:hAnsi="Arial" w:cs="Arial"/>
          <w:sz w:val="20"/>
          <w:szCs w:val="20"/>
          <w:lang w:val="es-ES"/>
        </w:rPr>
        <w:t>se está</w:t>
      </w:r>
      <w:r w:rsidR="00BF0B66" w:rsidRPr="006B675E">
        <w:rPr>
          <w:rFonts w:ascii="Arial" w:hAnsi="Arial" w:cs="Arial"/>
          <w:sz w:val="20"/>
          <w:szCs w:val="20"/>
          <w:lang w:val="es-ES"/>
        </w:rPr>
        <w:t xml:space="preserve"> trabajando para encontrar s</w:t>
      </w:r>
      <w:r w:rsidRPr="006B675E">
        <w:rPr>
          <w:rFonts w:ascii="Arial" w:hAnsi="Arial" w:cs="Arial"/>
          <w:sz w:val="20"/>
          <w:szCs w:val="20"/>
          <w:lang w:val="es-ES"/>
        </w:rPr>
        <w:t>olución.</w:t>
      </w:r>
      <w:r w:rsidR="001518EA" w:rsidRPr="006B675E">
        <w:rPr>
          <w:rFonts w:ascii="Arial" w:hAnsi="Arial" w:cs="Arial"/>
          <w:sz w:val="20"/>
          <w:szCs w:val="20"/>
          <w:lang w:val="es-ES"/>
        </w:rPr>
        <w:t xml:space="preserve"> </w:t>
      </w:r>
      <w:r w:rsidR="001518EA" w:rsidRPr="006B675E">
        <w:rPr>
          <w:rFonts w:ascii="Arial" w:hAnsi="Arial" w:cs="Arial"/>
          <w:b/>
          <w:sz w:val="20"/>
          <w:szCs w:val="20"/>
          <w:lang w:val="es-ES"/>
        </w:rPr>
        <w:t xml:space="preserve">Asimismo, se informa el cronograma de cierre </w:t>
      </w:r>
      <w:r w:rsidR="00FB7E83" w:rsidRPr="006B675E">
        <w:rPr>
          <w:rFonts w:ascii="Arial" w:hAnsi="Arial" w:cs="Arial"/>
          <w:b/>
          <w:sz w:val="20"/>
          <w:szCs w:val="20"/>
          <w:lang w:val="es-ES"/>
        </w:rPr>
        <w:t xml:space="preserve">escalonado </w:t>
      </w:r>
      <w:r w:rsidR="001518EA" w:rsidRPr="006B675E">
        <w:rPr>
          <w:rFonts w:ascii="Arial" w:hAnsi="Arial" w:cs="Arial"/>
          <w:b/>
          <w:sz w:val="20"/>
          <w:szCs w:val="20"/>
          <w:lang w:val="es-ES"/>
        </w:rPr>
        <w:t>de la convocatoria.</w:t>
      </w:r>
    </w:p>
    <w:p w:rsidR="00BF0B66" w:rsidRPr="006B675E" w:rsidRDefault="00795D75" w:rsidP="00433070">
      <w:pPr>
        <w:jc w:val="both"/>
        <w:rPr>
          <w:rFonts w:ascii="Arial" w:hAnsi="Arial" w:cs="Arial"/>
          <w:sz w:val="20"/>
          <w:szCs w:val="20"/>
          <w:lang w:val="es-ES"/>
        </w:rPr>
      </w:pPr>
      <w:r w:rsidRPr="006B675E">
        <w:rPr>
          <w:rFonts w:ascii="Arial" w:hAnsi="Arial" w:cs="Arial"/>
          <w:sz w:val="20"/>
          <w:szCs w:val="20"/>
          <w:lang w:val="es-ES"/>
        </w:rPr>
        <w:t>-</w:t>
      </w:r>
      <w:r w:rsidR="00D53CA8" w:rsidRPr="006B675E">
        <w:rPr>
          <w:rFonts w:ascii="Arial" w:hAnsi="Arial" w:cs="Arial"/>
          <w:sz w:val="20"/>
          <w:szCs w:val="20"/>
          <w:lang w:val="es-ES"/>
        </w:rPr>
        <w:t xml:space="preserve">Inconsistencias de datos al realizar la </w:t>
      </w:r>
      <w:r w:rsidR="00BF0B66" w:rsidRPr="006B675E">
        <w:rPr>
          <w:rFonts w:ascii="Arial" w:hAnsi="Arial" w:cs="Arial"/>
          <w:sz w:val="20"/>
          <w:szCs w:val="20"/>
          <w:lang w:val="es-ES"/>
        </w:rPr>
        <w:t>Impor</w:t>
      </w:r>
      <w:r w:rsidR="00D53CA8" w:rsidRPr="006B675E">
        <w:rPr>
          <w:rFonts w:ascii="Arial" w:hAnsi="Arial" w:cs="Arial"/>
          <w:sz w:val="20"/>
          <w:szCs w:val="20"/>
          <w:lang w:val="es-ES"/>
        </w:rPr>
        <w:t xml:space="preserve">tación de datos </w:t>
      </w:r>
      <w:proofErr w:type="spellStart"/>
      <w:r w:rsidR="00D53CA8" w:rsidRPr="006B675E">
        <w:rPr>
          <w:rFonts w:ascii="Arial" w:hAnsi="Arial" w:cs="Arial"/>
          <w:sz w:val="20"/>
          <w:szCs w:val="20"/>
          <w:lang w:val="es-ES"/>
        </w:rPr>
        <w:t>CVar</w:t>
      </w:r>
      <w:proofErr w:type="spellEnd"/>
      <w:r w:rsidR="00D53CA8" w:rsidRPr="006B675E">
        <w:rPr>
          <w:rFonts w:ascii="Arial" w:hAnsi="Arial" w:cs="Arial"/>
          <w:sz w:val="20"/>
          <w:szCs w:val="20"/>
          <w:lang w:val="es-ES"/>
        </w:rPr>
        <w:t xml:space="preserve"> a PRINUAR</w:t>
      </w:r>
    </w:p>
    <w:p w:rsidR="00D53CA8" w:rsidRPr="006B675E" w:rsidRDefault="00795D75" w:rsidP="00433070">
      <w:pPr>
        <w:jc w:val="both"/>
        <w:rPr>
          <w:rFonts w:ascii="Arial" w:hAnsi="Arial" w:cs="Arial"/>
          <w:sz w:val="20"/>
          <w:szCs w:val="20"/>
          <w:lang w:val="es-ES"/>
        </w:rPr>
      </w:pPr>
      <w:r w:rsidRPr="006B675E">
        <w:rPr>
          <w:rFonts w:ascii="Arial" w:hAnsi="Arial" w:cs="Arial"/>
          <w:sz w:val="20"/>
          <w:szCs w:val="20"/>
          <w:lang w:val="es-ES"/>
        </w:rPr>
        <w:t>-</w:t>
      </w:r>
      <w:r w:rsidR="00D53CA8" w:rsidRPr="006B675E">
        <w:rPr>
          <w:rFonts w:ascii="Arial" w:hAnsi="Arial" w:cs="Arial"/>
          <w:sz w:val="20"/>
          <w:szCs w:val="20"/>
          <w:lang w:val="es-ES"/>
        </w:rPr>
        <w:t>Cargo docente, no aparece o no permite seleccionar el actual.</w:t>
      </w:r>
    </w:p>
    <w:p w:rsidR="00DB0289" w:rsidRPr="006B675E" w:rsidRDefault="00DB0289" w:rsidP="00433070">
      <w:pPr>
        <w:jc w:val="both"/>
        <w:rPr>
          <w:rFonts w:ascii="Arial" w:hAnsi="Arial" w:cs="Arial"/>
          <w:b/>
          <w:sz w:val="20"/>
          <w:szCs w:val="20"/>
          <w:lang w:val="es-ES"/>
        </w:rPr>
      </w:pPr>
      <w:bookmarkStart w:id="0" w:name="_GoBack"/>
      <w:bookmarkEnd w:id="0"/>
    </w:p>
    <w:p w:rsidR="00D53CA8" w:rsidRPr="006B675E" w:rsidRDefault="00795D75" w:rsidP="00433070">
      <w:pPr>
        <w:jc w:val="both"/>
        <w:rPr>
          <w:rFonts w:ascii="Arial" w:hAnsi="Arial" w:cs="Arial"/>
          <w:b/>
          <w:sz w:val="20"/>
          <w:szCs w:val="20"/>
          <w:lang w:val="es-ES"/>
        </w:rPr>
      </w:pPr>
      <w:r w:rsidRPr="006B675E">
        <w:rPr>
          <w:rFonts w:ascii="Arial" w:hAnsi="Arial" w:cs="Arial"/>
          <w:b/>
          <w:sz w:val="20"/>
          <w:szCs w:val="20"/>
          <w:lang w:val="es-ES"/>
        </w:rPr>
        <w:t>A tener en cuenta:</w:t>
      </w:r>
    </w:p>
    <w:p w:rsidR="00DB0289" w:rsidRPr="006B675E" w:rsidRDefault="00DB0289" w:rsidP="00DB0289">
      <w:pPr>
        <w:jc w:val="both"/>
        <w:rPr>
          <w:rFonts w:ascii="Arial" w:hAnsi="Arial" w:cs="Arial"/>
          <w:b/>
          <w:sz w:val="20"/>
          <w:szCs w:val="20"/>
          <w:lang w:val="es-ES"/>
        </w:rPr>
      </w:pPr>
      <w:r w:rsidRPr="006B675E">
        <w:rPr>
          <w:rFonts w:ascii="Arial" w:hAnsi="Arial" w:cs="Arial"/>
          <w:b/>
          <w:sz w:val="20"/>
          <w:szCs w:val="20"/>
          <w:lang w:val="es-ES"/>
        </w:rPr>
        <w:t>Fecha límite para apertura de usuarios en sistema para Solicitud de Categorización (todos los CUIL): 26 de mayo de 2023.</w:t>
      </w:r>
    </w:p>
    <w:p w:rsidR="00DB0289" w:rsidRPr="006B675E" w:rsidRDefault="00DB0289" w:rsidP="00DB0289">
      <w:pPr>
        <w:jc w:val="both"/>
        <w:rPr>
          <w:rFonts w:ascii="Arial" w:hAnsi="Arial" w:cs="Arial"/>
          <w:b/>
          <w:sz w:val="20"/>
          <w:szCs w:val="20"/>
          <w:lang w:val="es-ES"/>
        </w:rPr>
      </w:pPr>
      <w:r w:rsidRPr="006B675E">
        <w:rPr>
          <w:rFonts w:ascii="Arial" w:hAnsi="Arial" w:cs="Arial"/>
          <w:b/>
          <w:sz w:val="20"/>
          <w:szCs w:val="20"/>
          <w:lang w:val="es-ES"/>
        </w:rPr>
        <w:t>Cierre de Solicitudes por terminación de número de CUIL:</w:t>
      </w:r>
    </w:p>
    <w:p w:rsidR="00DB0289" w:rsidRPr="006B675E" w:rsidRDefault="00DB0289" w:rsidP="00DB0289">
      <w:pPr>
        <w:jc w:val="both"/>
        <w:rPr>
          <w:rFonts w:ascii="Arial" w:hAnsi="Arial" w:cs="Arial"/>
          <w:sz w:val="20"/>
          <w:szCs w:val="20"/>
          <w:lang w:val="es-ES"/>
        </w:rPr>
      </w:pPr>
      <w:r w:rsidRPr="006B675E">
        <w:rPr>
          <w:rFonts w:ascii="Arial" w:hAnsi="Arial" w:cs="Arial"/>
          <w:sz w:val="20"/>
          <w:szCs w:val="20"/>
          <w:lang w:val="es-ES"/>
        </w:rPr>
        <w:t>- 0 y 1: 27 de mayo de 2023</w:t>
      </w:r>
    </w:p>
    <w:p w:rsidR="00DB0289" w:rsidRPr="006B675E" w:rsidRDefault="00DB0289" w:rsidP="00DB0289">
      <w:pPr>
        <w:jc w:val="both"/>
        <w:rPr>
          <w:rFonts w:ascii="Arial" w:hAnsi="Arial" w:cs="Arial"/>
          <w:sz w:val="20"/>
          <w:szCs w:val="20"/>
          <w:lang w:val="es-ES"/>
        </w:rPr>
      </w:pPr>
      <w:r w:rsidRPr="006B675E">
        <w:rPr>
          <w:rFonts w:ascii="Arial" w:hAnsi="Arial" w:cs="Arial"/>
          <w:sz w:val="20"/>
          <w:szCs w:val="20"/>
          <w:lang w:val="es-ES"/>
        </w:rPr>
        <w:t>- 2 y 3: 28 de mayo de 2023</w:t>
      </w:r>
    </w:p>
    <w:p w:rsidR="00DB0289" w:rsidRPr="006B675E" w:rsidRDefault="00DB0289" w:rsidP="00DB0289">
      <w:pPr>
        <w:jc w:val="both"/>
        <w:rPr>
          <w:rFonts w:ascii="Arial" w:hAnsi="Arial" w:cs="Arial"/>
          <w:sz w:val="20"/>
          <w:szCs w:val="20"/>
          <w:lang w:val="es-ES"/>
        </w:rPr>
      </w:pPr>
      <w:r w:rsidRPr="006B675E">
        <w:rPr>
          <w:rFonts w:ascii="Arial" w:hAnsi="Arial" w:cs="Arial"/>
          <w:sz w:val="20"/>
          <w:szCs w:val="20"/>
          <w:lang w:val="es-ES"/>
        </w:rPr>
        <w:t>- 4 y 5: 29 de mayo de 2023</w:t>
      </w:r>
    </w:p>
    <w:p w:rsidR="00DB0289" w:rsidRPr="006B675E" w:rsidRDefault="00DB0289" w:rsidP="00DB0289">
      <w:pPr>
        <w:jc w:val="both"/>
        <w:rPr>
          <w:rFonts w:ascii="Arial" w:hAnsi="Arial" w:cs="Arial"/>
          <w:sz w:val="20"/>
          <w:szCs w:val="20"/>
          <w:lang w:val="es-ES"/>
        </w:rPr>
      </w:pPr>
      <w:r w:rsidRPr="006B675E">
        <w:rPr>
          <w:rFonts w:ascii="Arial" w:hAnsi="Arial" w:cs="Arial"/>
          <w:sz w:val="20"/>
          <w:szCs w:val="20"/>
          <w:lang w:val="es-ES"/>
        </w:rPr>
        <w:t>- 6 y 7: 30 de mayo de 2023</w:t>
      </w:r>
    </w:p>
    <w:p w:rsidR="00DB0289" w:rsidRPr="006B675E" w:rsidRDefault="00DB0289" w:rsidP="00DB0289">
      <w:pPr>
        <w:jc w:val="both"/>
        <w:rPr>
          <w:rFonts w:ascii="Arial" w:hAnsi="Arial" w:cs="Arial"/>
          <w:sz w:val="20"/>
          <w:szCs w:val="20"/>
          <w:lang w:val="es-ES"/>
        </w:rPr>
      </w:pPr>
      <w:r w:rsidRPr="006B675E">
        <w:rPr>
          <w:rFonts w:ascii="Arial" w:hAnsi="Arial" w:cs="Arial"/>
          <w:sz w:val="20"/>
          <w:szCs w:val="20"/>
          <w:lang w:val="es-ES"/>
        </w:rPr>
        <w:t>- 8 y 9: 31 de mayo de 2023</w:t>
      </w:r>
    </w:p>
    <w:p w:rsidR="00DB0289" w:rsidRPr="006B675E" w:rsidRDefault="00DB0289" w:rsidP="00433070">
      <w:pPr>
        <w:jc w:val="both"/>
        <w:rPr>
          <w:rFonts w:ascii="Arial" w:hAnsi="Arial" w:cs="Arial"/>
          <w:b/>
          <w:sz w:val="20"/>
          <w:szCs w:val="20"/>
          <w:lang w:val="es-ES"/>
        </w:rPr>
      </w:pPr>
    </w:p>
    <w:p w:rsidR="00DB0289" w:rsidRPr="006B675E" w:rsidRDefault="00DB0289" w:rsidP="00DB0289">
      <w:pPr>
        <w:shd w:val="clear" w:color="auto" w:fill="FFFFFF"/>
        <w:spacing w:after="0" w:line="240" w:lineRule="auto"/>
        <w:jc w:val="both"/>
        <w:rPr>
          <w:rFonts w:ascii="Arial" w:eastAsia="Times New Roman" w:hAnsi="Arial" w:cs="Arial"/>
          <w:color w:val="000000"/>
          <w:sz w:val="20"/>
          <w:szCs w:val="20"/>
          <w:lang w:eastAsia="es-AR"/>
        </w:rPr>
      </w:pPr>
      <w:r w:rsidRPr="006B675E">
        <w:rPr>
          <w:rFonts w:ascii="Arial" w:eastAsia="Times New Roman" w:hAnsi="Arial" w:cs="Arial"/>
          <w:b/>
          <w:color w:val="000000"/>
          <w:sz w:val="20"/>
          <w:szCs w:val="20"/>
          <w:lang w:eastAsia="es-AR"/>
        </w:rPr>
        <w:t>Pregunta a PRINUAR:</w:t>
      </w:r>
      <w:r w:rsidRPr="006B675E">
        <w:rPr>
          <w:rFonts w:ascii="Arial" w:eastAsia="Times New Roman" w:hAnsi="Arial" w:cs="Arial"/>
          <w:color w:val="000000"/>
          <w:sz w:val="20"/>
          <w:szCs w:val="20"/>
          <w:lang w:eastAsia="es-AR"/>
        </w:rPr>
        <w:t xml:space="preserve"> </w:t>
      </w:r>
      <w:r w:rsidRPr="00152A5F">
        <w:rPr>
          <w:rFonts w:ascii="Arial" w:eastAsia="Times New Roman" w:hAnsi="Arial" w:cs="Arial"/>
          <w:color w:val="000000"/>
          <w:sz w:val="20"/>
          <w:szCs w:val="20"/>
          <w:lang w:eastAsia="es-AR"/>
        </w:rPr>
        <w:t>cuáles serían los lineamientos a seguir para aceptar o no una solicitud llegado el momento, ya que no hace referencia a ningún tipo de gestión por parte del docente o su facultad, parecería que es algo a decidir por los admin</w:t>
      </w:r>
      <w:r w:rsidRPr="006B675E">
        <w:rPr>
          <w:rFonts w:ascii="Arial" w:eastAsia="Times New Roman" w:hAnsi="Arial" w:cs="Arial"/>
          <w:color w:val="000000"/>
          <w:sz w:val="20"/>
          <w:szCs w:val="20"/>
          <w:lang w:eastAsia="es-AR"/>
        </w:rPr>
        <w:t xml:space="preserve">istradores de cada universidad </w:t>
      </w:r>
    </w:p>
    <w:p w:rsidR="00DB0289" w:rsidRPr="006B675E" w:rsidRDefault="00DB0289" w:rsidP="00DB0289">
      <w:pPr>
        <w:shd w:val="clear" w:color="auto" w:fill="FFFFFF"/>
        <w:spacing w:after="0" w:line="240" w:lineRule="auto"/>
        <w:jc w:val="both"/>
        <w:rPr>
          <w:rFonts w:ascii="Arial" w:eastAsia="Times New Roman" w:hAnsi="Arial" w:cs="Arial"/>
          <w:color w:val="000000"/>
          <w:sz w:val="20"/>
          <w:szCs w:val="20"/>
          <w:lang w:eastAsia="es-AR"/>
        </w:rPr>
      </w:pPr>
    </w:p>
    <w:p w:rsidR="00DB0289" w:rsidRPr="006B675E" w:rsidRDefault="00DB0289" w:rsidP="00DB0289">
      <w:pPr>
        <w:shd w:val="clear" w:color="auto" w:fill="FFFFFF"/>
        <w:spacing w:after="0" w:line="240" w:lineRule="auto"/>
        <w:jc w:val="both"/>
        <w:rPr>
          <w:rFonts w:ascii="Arial" w:eastAsia="Times New Roman" w:hAnsi="Arial" w:cs="Arial"/>
          <w:i/>
          <w:iCs/>
          <w:color w:val="000000"/>
          <w:sz w:val="20"/>
          <w:szCs w:val="20"/>
          <w:lang w:eastAsia="es-AR"/>
        </w:rPr>
      </w:pPr>
      <w:r w:rsidRPr="006B675E">
        <w:rPr>
          <w:rFonts w:ascii="Arial" w:eastAsia="Times New Roman" w:hAnsi="Arial" w:cs="Arial"/>
          <w:i/>
          <w:iCs/>
          <w:color w:val="000000"/>
          <w:sz w:val="20"/>
          <w:szCs w:val="20"/>
          <w:lang w:eastAsia="es-AR"/>
        </w:rPr>
        <w:t xml:space="preserve">Respuesta de PRINUAR: </w:t>
      </w:r>
      <w:r w:rsidR="00152A5F" w:rsidRPr="006B675E">
        <w:rPr>
          <w:rFonts w:ascii="Arial" w:eastAsia="Times New Roman" w:hAnsi="Arial" w:cs="Arial"/>
          <w:i/>
          <w:iCs/>
          <w:color w:val="000000"/>
          <w:sz w:val="20"/>
          <w:szCs w:val="20"/>
          <w:lang w:eastAsia="es-AR"/>
        </w:rPr>
        <w:t>S</w:t>
      </w:r>
      <w:r w:rsidR="00152A5F" w:rsidRPr="00152A5F">
        <w:rPr>
          <w:rFonts w:ascii="Arial" w:eastAsia="Times New Roman" w:hAnsi="Arial" w:cs="Arial"/>
          <w:i/>
          <w:iCs/>
          <w:color w:val="000000"/>
          <w:sz w:val="20"/>
          <w:szCs w:val="20"/>
          <w:lang w:eastAsia="es-AR"/>
        </w:rPr>
        <w:t xml:space="preserve">i el interesado tiene un cargo docente rentado y reviste una antigüedad menor a dos años, una vez </w:t>
      </w:r>
      <w:r w:rsidRPr="006B675E">
        <w:rPr>
          <w:rFonts w:ascii="Arial" w:eastAsia="Times New Roman" w:hAnsi="Arial" w:cs="Arial"/>
          <w:i/>
          <w:iCs/>
          <w:color w:val="000000"/>
          <w:sz w:val="20"/>
          <w:szCs w:val="20"/>
          <w:lang w:eastAsia="es-AR"/>
        </w:rPr>
        <w:t>envía</w:t>
      </w:r>
    </w:p>
    <w:p w:rsidR="00152A5F" w:rsidRPr="00152A5F" w:rsidRDefault="00152A5F" w:rsidP="00DB0289">
      <w:pPr>
        <w:shd w:val="clear" w:color="auto" w:fill="FFFFFF"/>
        <w:spacing w:after="0" w:line="240" w:lineRule="auto"/>
        <w:jc w:val="both"/>
        <w:rPr>
          <w:rFonts w:ascii="Arial" w:eastAsia="Times New Roman" w:hAnsi="Arial" w:cs="Arial"/>
          <w:color w:val="000000"/>
          <w:sz w:val="20"/>
          <w:szCs w:val="20"/>
          <w:lang w:eastAsia="es-AR"/>
        </w:rPr>
      </w:pPr>
      <w:r w:rsidRPr="00152A5F">
        <w:rPr>
          <w:rFonts w:ascii="Arial" w:eastAsia="Times New Roman" w:hAnsi="Arial" w:cs="Arial"/>
          <w:i/>
          <w:iCs/>
          <w:color w:val="000000"/>
          <w:sz w:val="20"/>
          <w:szCs w:val="20"/>
          <w:lang w:eastAsia="es-AR"/>
        </w:rPr>
        <w:t>da la solicitud de categorización, quedará pendiente hasta que la institución la apruebe por sistema una vez culminada la convocatoria. El solicitante no debe hacer ninguna gestión adicional.</w:t>
      </w:r>
    </w:p>
    <w:p w:rsidR="00152A5F" w:rsidRPr="00152A5F" w:rsidRDefault="00152A5F" w:rsidP="00152A5F">
      <w:pPr>
        <w:shd w:val="clear" w:color="auto" w:fill="FFFFFF"/>
        <w:spacing w:after="0" w:line="240" w:lineRule="auto"/>
        <w:rPr>
          <w:rFonts w:ascii="Arial" w:eastAsia="Times New Roman" w:hAnsi="Arial" w:cs="Arial"/>
          <w:color w:val="000000"/>
          <w:sz w:val="20"/>
          <w:szCs w:val="20"/>
          <w:lang w:eastAsia="es-AR"/>
        </w:rPr>
      </w:pPr>
      <w:r w:rsidRPr="00152A5F">
        <w:rPr>
          <w:rFonts w:ascii="Arial" w:eastAsia="Times New Roman" w:hAnsi="Arial" w:cs="Arial"/>
          <w:i/>
          <w:iCs/>
          <w:color w:val="000000"/>
          <w:sz w:val="20"/>
          <w:szCs w:val="20"/>
          <w:lang w:eastAsia="es-AR"/>
        </w:rPr>
        <w:t>Recuerde que la institución debe haber informado su cargo previamente.</w:t>
      </w:r>
    </w:p>
    <w:p w:rsidR="00795D75" w:rsidRPr="006B675E" w:rsidRDefault="00795D75" w:rsidP="00433070">
      <w:pPr>
        <w:jc w:val="both"/>
        <w:rPr>
          <w:rFonts w:ascii="Arial" w:hAnsi="Arial" w:cs="Arial"/>
          <w:sz w:val="20"/>
          <w:szCs w:val="20"/>
          <w:lang w:val="es-ES"/>
        </w:rPr>
      </w:pPr>
    </w:p>
    <w:p w:rsidR="00DB0289" w:rsidRPr="006B675E" w:rsidRDefault="00DB0289" w:rsidP="00DB0289">
      <w:pPr>
        <w:jc w:val="both"/>
        <w:rPr>
          <w:rFonts w:ascii="Arial" w:hAnsi="Arial" w:cs="Arial"/>
          <w:sz w:val="20"/>
          <w:szCs w:val="20"/>
          <w:lang w:val="es-ES"/>
        </w:rPr>
      </w:pPr>
      <w:r w:rsidRPr="006B675E">
        <w:rPr>
          <w:rFonts w:ascii="Arial" w:hAnsi="Arial" w:cs="Arial"/>
          <w:b/>
          <w:sz w:val="20"/>
          <w:szCs w:val="20"/>
          <w:lang w:val="es-ES"/>
        </w:rPr>
        <w:t>Pregunta a PRINUAR:</w:t>
      </w:r>
      <w:r w:rsidRPr="006B675E">
        <w:rPr>
          <w:rFonts w:ascii="Arial" w:hAnsi="Arial" w:cs="Arial"/>
          <w:sz w:val="20"/>
          <w:szCs w:val="20"/>
          <w:lang w:val="es-ES"/>
        </w:rPr>
        <w:t xml:space="preserve"> Luego a la importación a PRINUAR no se visualizan todos los antecedentes cargado en </w:t>
      </w:r>
      <w:proofErr w:type="spellStart"/>
      <w:r w:rsidRPr="006B675E">
        <w:rPr>
          <w:rFonts w:ascii="Arial" w:hAnsi="Arial" w:cs="Arial"/>
          <w:sz w:val="20"/>
          <w:szCs w:val="20"/>
          <w:lang w:val="es-ES"/>
        </w:rPr>
        <w:t>CVar</w:t>
      </w:r>
      <w:proofErr w:type="spellEnd"/>
      <w:r w:rsidRPr="006B675E">
        <w:rPr>
          <w:rFonts w:ascii="Arial" w:hAnsi="Arial" w:cs="Arial"/>
          <w:sz w:val="20"/>
          <w:szCs w:val="20"/>
          <w:lang w:val="es-ES"/>
        </w:rPr>
        <w:t>.</w:t>
      </w:r>
    </w:p>
    <w:p w:rsidR="00DB0289" w:rsidRPr="00DB0289" w:rsidRDefault="00DB0289" w:rsidP="00DB0289">
      <w:pPr>
        <w:jc w:val="both"/>
        <w:rPr>
          <w:rFonts w:ascii="Arial" w:eastAsia="Times New Roman" w:hAnsi="Arial" w:cs="Arial"/>
          <w:i/>
          <w:iCs/>
          <w:color w:val="000000"/>
          <w:sz w:val="20"/>
          <w:szCs w:val="20"/>
          <w:lang w:eastAsia="es-AR"/>
        </w:rPr>
      </w:pPr>
      <w:r w:rsidRPr="006B675E">
        <w:rPr>
          <w:rFonts w:ascii="Arial" w:eastAsia="Times New Roman" w:hAnsi="Arial" w:cs="Arial"/>
          <w:i/>
          <w:iCs/>
          <w:color w:val="000000"/>
          <w:sz w:val="20"/>
          <w:szCs w:val="20"/>
          <w:lang w:eastAsia="es-AR"/>
        </w:rPr>
        <w:t xml:space="preserve">Respuesta de PRINUAR: </w:t>
      </w:r>
      <w:r w:rsidRPr="00DB0289">
        <w:rPr>
          <w:rFonts w:ascii="Arial" w:eastAsia="Times New Roman" w:hAnsi="Arial" w:cs="Arial"/>
          <w:i/>
          <w:iCs/>
          <w:color w:val="000000"/>
          <w:sz w:val="20"/>
          <w:szCs w:val="20"/>
          <w:lang w:eastAsia="es-AR"/>
        </w:rPr>
        <w:t xml:space="preserve">La visualización del </w:t>
      </w:r>
      <w:proofErr w:type="spellStart"/>
      <w:r w:rsidRPr="00DB0289">
        <w:rPr>
          <w:rFonts w:ascii="Arial" w:eastAsia="Times New Roman" w:hAnsi="Arial" w:cs="Arial"/>
          <w:i/>
          <w:iCs/>
          <w:color w:val="000000"/>
          <w:sz w:val="20"/>
          <w:szCs w:val="20"/>
          <w:lang w:eastAsia="es-AR"/>
        </w:rPr>
        <w:t>CVar</w:t>
      </w:r>
      <w:proofErr w:type="spellEnd"/>
      <w:r w:rsidRPr="00DB0289">
        <w:rPr>
          <w:rFonts w:ascii="Arial" w:eastAsia="Times New Roman" w:hAnsi="Arial" w:cs="Arial"/>
          <w:i/>
          <w:iCs/>
          <w:color w:val="000000"/>
          <w:sz w:val="20"/>
          <w:szCs w:val="20"/>
          <w:lang w:eastAsia="es-AR"/>
        </w:rPr>
        <w:t xml:space="preserve"> que está viendo de</w:t>
      </w:r>
      <w:r w:rsidRPr="006B675E">
        <w:rPr>
          <w:rFonts w:ascii="Arial" w:eastAsia="Times New Roman" w:hAnsi="Arial" w:cs="Arial"/>
          <w:i/>
          <w:iCs/>
          <w:color w:val="000000"/>
          <w:sz w:val="20"/>
          <w:szCs w:val="20"/>
          <w:lang w:eastAsia="es-AR"/>
        </w:rPr>
        <w:t>sde PRINUAR</w:t>
      </w:r>
      <w:r w:rsidRPr="00DB0289">
        <w:rPr>
          <w:rFonts w:ascii="Arial" w:eastAsia="Times New Roman" w:hAnsi="Arial" w:cs="Arial"/>
          <w:i/>
          <w:iCs/>
          <w:color w:val="000000"/>
          <w:sz w:val="20"/>
          <w:szCs w:val="20"/>
          <w:lang w:eastAsia="es-AR"/>
        </w:rPr>
        <w:t xml:space="preserve"> es un resumen, no refleja toda la información cargada.</w:t>
      </w:r>
    </w:p>
    <w:p w:rsidR="00DB0289" w:rsidRPr="006B675E" w:rsidRDefault="00DB0289" w:rsidP="00DB0289">
      <w:pPr>
        <w:jc w:val="both"/>
        <w:rPr>
          <w:rFonts w:ascii="Arial" w:eastAsia="Times New Roman" w:hAnsi="Arial" w:cs="Arial"/>
          <w:i/>
          <w:iCs/>
          <w:color w:val="000000"/>
          <w:sz w:val="20"/>
          <w:szCs w:val="20"/>
          <w:lang w:eastAsia="es-AR"/>
        </w:rPr>
      </w:pPr>
      <w:r w:rsidRPr="006B675E">
        <w:rPr>
          <w:rFonts w:ascii="Arial" w:eastAsia="Times New Roman" w:hAnsi="Arial" w:cs="Arial"/>
          <w:i/>
          <w:iCs/>
          <w:color w:val="000000"/>
          <w:sz w:val="20"/>
          <w:szCs w:val="20"/>
          <w:lang w:eastAsia="es-AR"/>
        </w:rPr>
        <w:t>En particular sobre la formación de RRHH, en el resumen aparecen las formaciones de posgrado (maestría, doctorado, especializaciones).</w:t>
      </w:r>
    </w:p>
    <w:p w:rsidR="00CF44D7" w:rsidRPr="006B675E" w:rsidRDefault="00CF44D7" w:rsidP="00CF44D7">
      <w:pPr>
        <w:jc w:val="both"/>
        <w:rPr>
          <w:rFonts w:ascii="Arial" w:eastAsia="Times New Roman" w:hAnsi="Arial" w:cs="Arial"/>
          <w:i/>
          <w:iCs/>
          <w:color w:val="000000"/>
          <w:sz w:val="20"/>
          <w:szCs w:val="20"/>
          <w:lang w:eastAsia="es-AR"/>
        </w:rPr>
      </w:pPr>
      <w:r w:rsidRPr="006B675E">
        <w:rPr>
          <w:rFonts w:ascii="Arial" w:eastAsia="Times New Roman" w:hAnsi="Arial" w:cs="Arial"/>
          <w:i/>
          <w:iCs/>
          <w:color w:val="000000"/>
          <w:sz w:val="20"/>
          <w:szCs w:val="20"/>
          <w:lang w:eastAsia="es-AR"/>
        </w:rPr>
        <w:t xml:space="preserve">A los fines de la evaluación se presentarán a las y los evaluadores todos los datos cargados en cada uno de los niveles del </w:t>
      </w:r>
      <w:proofErr w:type="spellStart"/>
      <w:r w:rsidRPr="006B675E">
        <w:rPr>
          <w:rFonts w:ascii="Arial" w:eastAsia="Times New Roman" w:hAnsi="Arial" w:cs="Arial"/>
          <w:i/>
          <w:iCs/>
          <w:color w:val="000000"/>
          <w:sz w:val="20"/>
          <w:szCs w:val="20"/>
          <w:lang w:eastAsia="es-AR"/>
        </w:rPr>
        <w:t>CVAr</w:t>
      </w:r>
      <w:proofErr w:type="spellEnd"/>
      <w:r w:rsidRPr="006B675E">
        <w:rPr>
          <w:rFonts w:ascii="Arial" w:eastAsia="Times New Roman" w:hAnsi="Arial" w:cs="Arial"/>
          <w:i/>
          <w:iCs/>
          <w:color w:val="000000"/>
          <w:sz w:val="20"/>
          <w:szCs w:val="20"/>
          <w:lang w:eastAsia="es-AR"/>
        </w:rPr>
        <w:t>.</w:t>
      </w:r>
    </w:p>
    <w:p w:rsidR="00CF44D7" w:rsidRPr="006B675E" w:rsidRDefault="00CF44D7" w:rsidP="00DB0289">
      <w:pPr>
        <w:jc w:val="both"/>
        <w:rPr>
          <w:rFonts w:ascii="Arial" w:eastAsia="Times New Roman" w:hAnsi="Arial" w:cs="Arial"/>
          <w:i/>
          <w:iCs/>
          <w:color w:val="000000"/>
          <w:sz w:val="20"/>
          <w:szCs w:val="20"/>
          <w:lang w:eastAsia="es-AR"/>
        </w:rPr>
      </w:pPr>
    </w:p>
    <w:p w:rsidR="00CF44D7" w:rsidRPr="006B675E" w:rsidRDefault="00CF44D7" w:rsidP="00DB0289">
      <w:pPr>
        <w:jc w:val="both"/>
        <w:rPr>
          <w:rFonts w:ascii="Arial" w:eastAsia="Times New Roman" w:hAnsi="Arial" w:cs="Arial"/>
          <w:i/>
          <w:iCs/>
          <w:color w:val="000000"/>
          <w:sz w:val="20"/>
          <w:szCs w:val="20"/>
          <w:lang w:eastAsia="es-AR"/>
        </w:rPr>
      </w:pPr>
    </w:p>
    <w:p w:rsidR="00CF44D7" w:rsidRPr="006B675E" w:rsidRDefault="00CF44D7" w:rsidP="00DB0289">
      <w:pPr>
        <w:jc w:val="both"/>
        <w:rPr>
          <w:rFonts w:ascii="Arial" w:eastAsia="Times New Roman" w:hAnsi="Arial" w:cs="Arial"/>
          <w:i/>
          <w:iCs/>
          <w:color w:val="000000"/>
          <w:sz w:val="20"/>
          <w:szCs w:val="20"/>
          <w:lang w:eastAsia="es-AR"/>
        </w:rPr>
      </w:pPr>
    </w:p>
    <w:p w:rsidR="00CF44D7" w:rsidRPr="006B675E" w:rsidRDefault="00CF44D7" w:rsidP="00CF44D7">
      <w:pPr>
        <w:shd w:val="clear" w:color="auto" w:fill="FFFFFF"/>
        <w:jc w:val="both"/>
        <w:rPr>
          <w:rFonts w:ascii="Arial" w:hAnsi="Arial" w:cs="Arial"/>
          <w:color w:val="000000"/>
          <w:sz w:val="20"/>
          <w:szCs w:val="20"/>
          <w:shd w:val="clear" w:color="auto" w:fill="FFFFFF"/>
        </w:rPr>
      </w:pPr>
      <w:r w:rsidRPr="006B675E">
        <w:rPr>
          <w:rFonts w:ascii="Arial" w:hAnsi="Arial" w:cs="Arial"/>
          <w:b/>
          <w:color w:val="000000"/>
          <w:sz w:val="20"/>
          <w:szCs w:val="20"/>
          <w:shd w:val="clear" w:color="auto" w:fill="FFFFFF"/>
        </w:rPr>
        <w:t>Pregunta a PRINUAR</w:t>
      </w:r>
      <w:r w:rsidRPr="006B675E">
        <w:rPr>
          <w:rFonts w:ascii="Arial" w:hAnsi="Arial" w:cs="Arial"/>
          <w:color w:val="000000"/>
          <w:sz w:val="20"/>
          <w:szCs w:val="20"/>
          <w:shd w:val="clear" w:color="auto" w:fill="FFFFFF"/>
        </w:rPr>
        <w:t xml:space="preserve">: </w:t>
      </w:r>
      <w:r w:rsidRPr="006B675E">
        <w:rPr>
          <w:rFonts w:ascii="Arial" w:hAnsi="Arial" w:cs="Arial"/>
          <w:color w:val="000000"/>
          <w:sz w:val="20"/>
          <w:szCs w:val="20"/>
          <w:shd w:val="clear" w:color="auto" w:fill="FFFFFF"/>
        </w:rPr>
        <w:t>con respecto a la implementación de los informes de promoción, puntualmente si la presentación como permanencia en esta convocatoria será considerada como un informe favorable que posibilite la promoción en la próxima convocatoria (sin esperar 4 años).</w:t>
      </w:r>
    </w:p>
    <w:p w:rsidR="00CF44D7" w:rsidRPr="006B675E" w:rsidRDefault="00CF44D7" w:rsidP="00CF44D7">
      <w:pPr>
        <w:shd w:val="clear" w:color="auto" w:fill="FFFFFF"/>
        <w:jc w:val="both"/>
        <w:rPr>
          <w:rFonts w:ascii="Arial" w:eastAsia="Times New Roman" w:hAnsi="Arial" w:cs="Arial"/>
          <w:i/>
          <w:iCs/>
          <w:color w:val="000000"/>
          <w:sz w:val="20"/>
          <w:szCs w:val="20"/>
          <w:lang w:eastAsia="es-AR"/>
        </w:rPr>
      </w:pPr>
      <w:r w:rsidRPr="006B675E">
        <w:rPr>
          <w:rFonts w:ascii="Arial" w:hAnsi="Arial" w:cs="Arial"/>
          <w:color w:val="000000"/>
          <w:sz w:val="20"/>
          <w:szCs w:val="20"/>
          <w:shd w:val="clear" w:color="auto" w:fill="FFFFFF"/>
        </w:rPr>
        <w:t>Otro caso, si un categorizado II (con los requisitos de 2009) que debe presentarse ahora pero no posee título de Doctor, consulta si mantendrá su categoría, y si se considerará que obtuvo un informe negativo para su futura promoción.</w:t>
      </w:r>
    </w:p>
    <w:p w:rsidR="00CF44D7" w:rsidRPr="006B675E" w:rsidRDefault="00CF44D7" w:rsidP="00CF44D7">
      <w:pPr>
        <w:shd w:val="clear" w:color="auto" w:fill="FFFFFF"/>
        <w:jc w:val="both"/>
        <w:rPr>
          <w:rFonts w:ascii="Arial" w:eastAsia="Times New Roman" w:hAnsi="Arial" w:cs="Arial"/>
          <w:i/>
          <w:color w:val="000000"/>
          <w:sz w:val="20"/>
          <w:szCs w:val="20"/>
          <w:lang w:eastAsia="es-AR"/>
        </w:rPr>
      </w:pPr>
      <w:r w:rsidRPr="006B675E">
        <w:rPr>
          <w:rFonts w:ascii="Arial" w:eastAsia="Times New Roman" w:hAnsi="Arial" w:cs="Arial"/>
          <w:i/>
          <w:iCs/>
          <w:color w:val="000000"/>
          <w:sz w:val="20"/>
          <w:szCs w:val="20"/>
          <w:lang w:eastAsia="es-AR"/>
        </w:rPr>
        <w:t xml:space="preserve">Respuesta PRINUAR: </w:t>
      </w:r>
      <w:r w:rsidRPr="006B675E">
        <w:rPr>
          <w:rFonts w:ascii="Arial" w:eastAsia="Times New Roman" w:hAnsi="Arial" w:cs="Arial"/>
          <w:i/>
          <w:color w:val="000000"/>
          <w:sz w:val="20"/>
          <w:szCs w:val="20"/>
          <w:lang w:eastAsia="es-AR"/>
        </w:rPr>
        <w:t>Se evaluarán los antecedentes para permanencia y se aprobará o no el período. Sobre la necesidad de tener dos informes favorables, no está establecido aun, pero al ser una transición entre diferentes sistemas de categorizaciones habrá contemplaciones para poder promocionar hasta que se estabilice el sistema.</w:t>
      </w:r>
    </w:p>
    <w:p w:rsidR="00CF44D7" w:rsidRPr="00CF44D7" w:rsidRDefault="00CF44D7" w:rsidP="00CF44D7">
      <w:pPr>
        <w:shd w:val="clear" w:color="auto" w:fill="FFFFFF"/>
        <w:spacing w:after="0" w:line="240" w:lineRule="auto"/>
        <w:jc w:val="both"/>
        <w:rPr>
          <w:rFonts w:ascii="Arial" w:eastAsia="Times New Roman" w:hAnsi="Arial" w:cs="Arial"/>
          <w:i/>
          <w:color w:val="000000"/>
          <w:sz w:val="20"/>
          <w:szCs w:val="20"/>
          <w:lang w:eastAsia="es-AR"/>
        </w:rPr>
      </w:pPr>
      <w:r w:rsidRPr="00CF44D7">
        <w:rPr>
          <w:rFonts w:ascii="Arial" w:eastAsia="Times New Roman" w:hAnsi="Arial" w:cs="Arial"/>
          <w:i/>
          <w:color w:val="000000"/>
          <w:sz w:val="20"/>
          <w:szCs w:val="20"/>
          <w:lang w:eastAsia="es-AR"/>
        </w:rPr>
        <w:t>De igual manera, para la segunda consulta, al ser una transición entre sistemas, para los que ya obtuvieron una categoría anterior habrá consideraciones para mantenerla.</w:t>
      </w:r>
    </w:p>
    <w:p w:rsidR="00CF44D7" w:rsidRPr="006B675E" w:rsidRDefault="00CF44D7" w:rsidP="00CF44D7">
      <w:pPr>
        <w:jc w:val="both"/>
        <w:rPr>
          <w:rFonts w:ascii="Arial" w:eastAsia="Times New Roman" w:hAnsi="Arial" w:cs="Arial"/>
          <w:i/>
          <w:iCs/>
          <w:color w:val="000000"/>
          <w:sz w:val="20"/>
          <w:szCs w:val="20"/>
          <w:lang w:eastAsia="es-AR"/>
        </w:rPr>
      </w:pPr>
    </w:p>
    <w:p w:rsidR="001D2061" w:rsidRDefault="001D2061" w:rsidP="00DB0289">
      <w:pPr>
        <w:jc w:val="both"/>
        <w:rPr>
          <w:color w:val="000000"/>
          <w:shd w:val="clear" w:color="auto" w:fill="FFFFFF"/>
        </w:rPr>
      </w:pPr>
      <w:r w:rsidRPr="001D2061">
        <w:rPr>
          <w:rFonts w:ascii="Arial" w:eastAsia="Times New Roman" w:hAnsi="Arial" w:cs="Arial"/>
          <w:b/>
          <w:color w:val="000000"/>
          <w:sz w:val="20"/>
          <w:szCs w:val="20"/>
          <w:lang w:eastAsia="es-AR"/>
        </w:rPr>
        <w:t>Pregunta a PRINUAR:</w:t>
      </w:r>
      <w:r>
        <w:rPr>
          <w:rFonts w:ascii="Arial" w:eastAsia="Times New Roman" w:hAnsi="Arial" w:cs="Arial"/>
          <w:color w:val="000000"/>
          <w:sz w:val="20"/>
          <w:szCs w:val="20"/>
          <w:lang w:eastAsia="es-AR"/>
        </w:rPr>
        <w:t xml:space="preserve"> </w:t>
      </w:r>
      <w:r>
        <w:rPr>
          <w:color w:val="000000"/>
          <w:shd w:val="clear" w:color="auto" w:fill="FFFFFF"/>
        </w:rPr>
        <w:t>un</w:t>
      </w:r>
      <w:r>
        <w:rPr>
          <w:color w:val="000000"/>
          <w:shd w:val="clear" w:color="auto" w:fill="FFFFFF"/>
        </w:rPr>
        <w:t xml:space="preserve"> docente que siempre ha categorizado en la disciplina Agronomía y actualmente pretende postularse en Educación (su formación de base), quisiera confirmar si eso se considera ingreso o promoción.</w:t>
      </w:r>
    </w:p>
    <w:p w:rsidR="001D2061" w:rsidRPr="001D2061" w:rsidRDefault="001D2061" w:rsidP="00DB0289">
      <w:pPr>
        <w:jc w:val="both"/>
        <w:rPr>
          <w:rFonts w:ascii="Calibri" w:hAnsi="Calibri" w:cs="Calibri"/>
          <w:i/>
          <w:color w:val="000000"/>
          <w:shd w:val="clear" w:color="auto" w:fill="FFFFFF"/>
        </w:rPr>
      </w:pPr>
      <w:r w:rsidRPr="001D2061">
        <w:rPr>
          <w:i/>
          <w:color w:val="000000"/>
          <w:shd w:val="clear" w:color="auto" w:fill="FFFFFF"/>
        </w:rPr>
        <w:t xml:space="preserve">Respuesta PRINUAR: </w:t>
      </w:r>
      <w:r w:rsidRPr="001D2061">
        <w:rPr>
          <w:rFonts w:ascii="Calibri" w:hAnsi="Calibri" w:cs="Calibri"/>
          <w:i/>
          <w:color w:val="000000"/>
          <w:shd w:val="clear" w:color="auto" w:fill="FFFFFF"/>
        </w:rPr>
        <w:t xml:space="preserve">Eso se considera ingreso a la nueva </w:t>
      </w:r>
      <w:r w:rsidRPr="001D2061">
        <w:rPr>
          <w:rFonts w:ascii="Calibri" w:hAnsi="Calibri" w:cs="Calibri"/>
          <w:i/>
          <w:color w:val="000000"/>
          <w:shd w:val="clear" w:color="auto" w:fill="FFFFFF"/>
        </w:rPr>
        <w:t>área.</w:t>
      </w:r>
    </w:p>
    <w:p w:rsidR="00DB0289" w:rsidRPr="006B675E" w:rsidRDefault="00DB0289" w:rsidP="00DB0289">
      <w:pPr>
        <w:jc w:val="both"/>
        <w:rPr>
          <w:rFonts w:ascii="Arial" w:hAnsi="Arial" w:cs="Arial"/>
          <w:sz w:val="20"/>
          <w:szCs w:val="20"/>
          <w:lang w:val="es-ES"/>
        </w:rPr>
      </w:pPr>
    </w:p>
    <w:p w:rsidR="00B82DD8" w:rsidRPr="006B675E" w:rsidRDefault="009247C8" w:rsidP="00433070">
      <w:pPr>
        <w:jc w:val="both"/>
        <w:rPr>
          <w:rFonts w:ascii="Arial" w:hAnsi="Arial" w:cs="Arial"/>
          <w:sz w:val="20"/>
          <w:szCs w:val="20"/>
          <w:lang w:val="es-ES"/>
        </w:rPr>
      </w:pPr>
      <w:r w:rsidRPr="006B675E">
        <w:rPr>
          <w:rFonts w:ascii="Arial" w:hAnsi="Arial" w:cs="Arial"/>
          <w:sz w:val="20"/>
          <w:szCs w:val="20"/>
          <w:lang w:val="es-ES"/>
        </w:rPr>
        <w:t>En la medida que</w:t>
      </w:r>
      <w:r w:rsidR="00B82DD8" w:rsidRPr="006B675E">
        <w:rPr>
          <w:rFonts w:ascii="Arial" w:hAnsi="Arial" w:cs="Arial"/>
          <w:sz w:val="20"/>
          <w:szCs w:val="20"/>
          <w:lang w:val="es-ES"/>
        </w:rPr>
        <w:t xml:space="preserve"> sigan informando cuestion</w:t>
      </w:r>
      <w:r w:rsidRPr="006B675E">
        <w:rPr>
          <w:rFonts w:ascii="Arial" w:hAnsi="Arial" w:cs="Arial"/>
          <w:sz w:val="20"/>
          <w:szCs w:val="20"/>
          <w:lang w:val="es-ES"/>
        </w:rPr>
        <w:t>es a tener en cuenta desde la SECAT se ampliará</w:t>
      </w:r>
      <w:r w:rsidR="00B82DD8" w:rsidRPr="006B675E">
        <w:rPr>
          <w:rFonts w:ascii="Arial" w:hAnsi="Arial" w:cs="Arial"/>
          <w:sz w:val="20"/>
          <w:szCs w:val="20"/>
          <w:lang w:val="es-ES"/>
        </w:rPr>
        <w:t xml:space="preserve"> la información.</w:t>
      </w:r>
    </w:p>
    <w:p w:rsidR="001518EA" w:rsidRPr="006B675E" w:rsidRDefault="001518EA" w:rsidP="00433070">
      <w:pPr>
        <w:jc w:val="both"/>
        <w:rPr>
          <w:rFonts w:ascii="Arial" w:hAnsi="Arial" w:cs="Arial"/>
          <w:sz w:val="20"/>
          <w:szCs w:val="20"/>
          <w:lang w:val="es-ES"/>
        </w:rPr>
      </w:pPr>
    </w:p>
    <w:p w:rsidR="001518EA" w:rsidRPr="006B675E" w:rsidRDefault="001518EA" w:rsidP="001518EA">
      <w:pPr>
        <w:jc w:val="both"/>
        <w:rPr>
          <w:rFonts w:ascii="Arial" w:hAnsi="Arial" w:cs="Arial"/>
          <w:sz w:val="20"/>
          <w:szCs w:val="20"/>
          <w:lang w:val="es-ES"/>
        </w:rPr>
      </w:pPr>
    </w:p>
    <w:sectPr w:rsidR="001518EA" w:rsidRPr="006B675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21F" w:rsidRDefault="0036421F" w:rsidP="00841807">
      <w:pPr>
        <w:spacing w:after="0" w:line="240" w:lineRule="auto"/>
      </w:pPr>
      <w:r>
        <w:separator/>
      </w:r>
    </w:p>
  </w:endnote>
  <w:endnote w:type="continuationSeparator" w:id="0">
    <w:p w:rsidR="0036421F" w:rsidRDefault="0036421F" w:rsidP="0084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21F" w:rsidRDefault="0036421F" w:rsidP="00841807">
      <w:pPr>
        <w:spacing w:after="0" w:line="240" w:lineRule="auto"/>
      </w:pPr>
      <w:r>
        <w:separator/>
      </w:r>
    </w:p>
  </w:footnote>
  <w:footnote w:type="continuationSeparator" w:id="0">
    <w:p w:rsidR="0036421F" w:rsidRDefault="0036421F" w:rsidP="0084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807" w:rsidRDefault="00841807">
    <w:pPr>
      <w:pStyle w:val="Encabezado"/>
    </w:pPr>
    <w:r>
      <w:rPr>
        <w:noProof/>
        <w:lang w:eastAsia="es-AR"/>
      </w:rPr>
      <w:drawing>
        <wp:inline distT="0" distB="0" distL="0" distR="0" wp14:anchorId="77D47EA7" wp14:editId="2E0BC11C">
          <wp:extent cx="5400040" cy="83782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23.png"/>
                  <pic:cNvPicPr/>
                </pic:nvPicPr>
                <pic:blipFill>
                  <a:blip r:embed="rId1">
                    <a:extLst>
                      <a:ext uri="{28A0092B-C50C-407E-A947-70E740481C1C}">
                        <a14:useLocalDpi xmlns:a14="http://schemas.microsoft.com/office/drawing/2010/main" val="0"/>
                      </a:ext>
                    </a:extLst>
                  </a:blip>
                  <a:stretch>
                    <a:fillRect/>
                  </a:stretch>
                </pic:blipFill>
                <pic:spPr>
                  <a:xfrm>
                    <a:off x="0" y="0"/>
                    <a:ext cx="5400040" cy="8378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66"/>
    <w:rsid w:val="00013E79"/>
    <w:rsid w:val="000F2B06"/>
    <w:rsid w:val="001518EA"/>
    <w:rsid w:val="00152A5F"/>
    <w:rsid w:val="001D2061"/>
    <w:rsid w:val="001D592B"/>
    <w:rsid w:val="0035268B"/>
    <w:rsid w:val="0036421F"/>
    <w:rsid w:val="003B63C1"/>
    <w:rsid w:val="003E642B"/>
    <w:rsid w:val="00433070"/>
    <w:rsid w:val="005726AF"/>
    <w:rsid w:val="006262BF"/>
    <w:rsid w:val="006B675E"/>
    <w:rsid w:val="00795D75"/>
    <w:rsid w:val="00841807"/>
    <w:rsid w:val="0089156B"/>
    <w:rsid w:val="009247C8"/>
    <w:rsid w:val="00933D2C"/>
    <w:rsid w:val="009E4024"/>
    <w:rsid w:val="00A007CE"/>
    <w:rsid w:val="00A62502"/>
    <w:rsid w:val="00B82DD8"/>
    <w:rsid w:val="00BF0B66"/>
    <w:rsid w:val="00C946D7"/>
    <w:rsid w:val="00CF44D7"/>
    <w:rsid w:val="00D53CA8"/>
    <w:rsid w:val="00DA7574"/>
    <w:rsid w:val="00DB0289"/>
    <w:rsid w:val="00FB7E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FAD6"/>
  <w15:chartTrackingRefBased/>
  <w15:docId w15:val="{8EA40DE5-4827-4552-96A3-27E847F4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8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807"/>
  </w:style>
  <w:style w:type="paragraph" w:styleId="Piedepgina">
    <w:name w:val="footer"/>
    <w:basedOn w:val="Normal"/>
    <w:link w:val="PiedepginaCar"/>
    <w:uiPriority w:val="99"/>
    <w:unhideWhenUsed/>
    <w:rsid w:val="008418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33835">
      <w:bodyDiv w:val="1"/>
      <w:marLeft w:val="0"/>
      <w:marRight w:val="0"/>
      <w:marTop w:val="0"/>
      <w:marBottom w:val="0"/>
      <w:divBdr>
        <w:top w:val="none" w:sz="0" w:space="0" w:color="auto"/>
        <w:left w:val="none" w:sz="0" w:space="0" w:color="auto"/>
        <w:bottom w:val="none" w:sz="0" w:space="0" w:color="auto"/>
        <w:right w:val="none" w:sz="0" w:space="0" w:color="auto"/>
      </w:divBdr>
      <w:divsChild>
        <w:div w:id="1906453222">
          <w:blockQuote w:val="1"/>
          <w:marLeft w:val="600"/>
          <w:marRight w:val="0"/>
          <w:marTop w:val="0"/>
          <w:marBottom w:val="0"/>
          <w:divBdr>
            <w:top w:val="none" w:sz="0" w:space="0" w:color="auto"/>
            <w:left w:val="none" w:sz="0" w:space="0" w:color="auto"/>
            <w:bottom w:val="none" w:sz="0" w:space="0" w:color="auto"/>
            <w:right w:val="none" w:sz="0" w:space="0" w:color="auto"/>
          </w:divBdr>
          <w:divsChild>
            <w:div w:id="875461597">
              <w:marLeft w:val="0"/>
              <w:marRight w:val="0"/>
              <w:marTop w:val="0"/>
              <w:marBottom w:val="0"/>
              <w:divBdr>
                <w:top w:val="none" w:sz="0" w:space="0" w:color="auto"/>
                <w:left w:val="none" w:sz="0" w:space="0" w:color="auto"/>
                <w:bottom w:val="none" w:sz="0" w:space="0" w:color="auto"/>
                <w:right w:val="none" w:sz="0" w:space="0" w:color="auto"/>
              </w:divBdr>
              <w:divsChild>
                <w:div w:id="1940604270">
                  <w:marLeft w:val="0"/>
                  <w:marRight w:val="0"/>
                  <w:marTop w:val="0"/>
                  <w:marBottom w:val="0"/>
                  <w:divBdr>
                    <w:top w:val="none" w:sz="0" w:space="0" w:color="auto"/>
                    <w:left w:val="none" w:sz="0" w:space="0" w:color="auto"/>
                    <w:bottom w:val="none" w:sz="0" w:space="0" w:color="auto"/>
                    <w:right w:val="none" w:sz="0" w:space="0" w:color="auto"/>
                  </w:divBdr>
                </w:div>
              </w:divsChild>
            </w:div>
            <w:div w:id="1409032802">
              <w:marLeft w:val="0"/>
              <w:marRight w:val="0"/>
              <w:marTop w:val="0"/>
              <w:marBottom w:val="0"/>
              <w:divBdr>
                <w:top w:val="none" w:sz="0" w:space="0" w:color="auto"/>
                <w:left w:val="none" w:sz="0" w:space="0" w:color="auto"/>
                <w:bottom w:val="none" w:sz="0" w:space="0" w:color="auto"/>
                <w:right w:val="none" w:sz="0" w:space="0" w:color="auto"/>
              </w:divBdr>
              <w:divsChild>
                <w:div w:id="1945458029">
                  <w:marLeft w:val="0"/>
                  <w:marRight w:val="0"/>
                  <w:marTop w:val="0"/>
                  <w:marBottom w:val="0"/>
                  <w:divBdr>
                    <w:top w:val="none" w:sz="0" w:space="0" w:color="auto"/>
                    <w:left w:val="none" w:sz="0" w:space="0" w:color="auto"/>
                    <w:bottom w:val="none" w:sz="0" w:space="0" w:color="auto"/>
                    <w:right w:val="none" w:sz="0" w:space="0" w:color="auto"/>
                  </w:divBdr>
                </w:div>
              </w:divsChild>
            </w:div>
            <w:div w:id="18744016">
              <w:marLeft w:val="0"/>
              <w:marRight w:val="0"/>
              <w:marTop w:val="0"/>
              <w:marBottom w:val="0"/>
              <w:divBdr>
                <w:top w:val="none" w:sz="0" w:space="0" w:color="auto"/>
                <w:left w:val="none" w:sz="0" w:space="0" w:color="auto"/>
                <w:bottom w:val="none" w:sz="0" w:space="0" w:color="auto"/>
                <w:right w:val="none" w:sz="0" w:space="0" w:color="auto"/>
              </w:divBdr>
              <w:divsChild>
                <w:div w:id="725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4814">
          <w:marLeft w:val="0"/>
          <w:marRight w:val="0"/>
          <w:marTop w:val="0"/>
          <w:marBottom w:val="0"/>
          <w:divBdr>
            <w:top w:val="none" w:sz="0" w:space="0" w:color="auto"/>
            <w:left w:val="none" w:sz="0" w:space="0" w:color="auto"/>
            <w:bottom w:val="none" w:sz="0" w:space="0" w:color="auto"/>
            <w:right w:val="none" w:sz="0" w:space="0" w:color="auto"/>
          </w:divBdr>
        </w:div>
        <w:div w:id="1840853155">
          <w:marLeft w:val="0"/>
          <w:marRight w:val="0"/>
          <w:marTop w:val="0"/>
          <w:marBottom w:val="0"/>
          <w:divBdr>
            <w:top w:val="none" w:sz="0" w:space="0" w:color="auto"/>
            <w:left w:val="none" w:sz="0" w:space="0" w:color="auto"/>
            <w:bottom w:val="none" w:sz="0" w:space="0" w:color="auto"/>
            <w:right w:val="none" w:sz="0" w:space="0" w:color="auto"/>
          </w:divBdr>
        </w:div>
      </w:divsChild>
    </w:div>
    <w:div w:id="1821530618">
      <w:bodyDiv w:val="1"/>
      <w:marLeft w:val="0"/>
      <w:marRight w:val="0"/>
      <w:marTop w:val="0"/>
      <w:marBottom w:val="0"/>
      <w:divBdr>
        <w:top w:val="none" w:sz="0" w:space="0" w:color="auto"/>
        <w:left w:val="none" w:sz="0" w:space="0" w:color="auto"/>
        <w:bottom w:val="none" w:sz="0" w:space="0" w:color="auto"/>
        <w:right w:val="none" w:sz="0" w:space="0" w:color="auto"/>
      </w:divBdr>
      <w:divsChild>
        <w:div w:id="1092046019">
          <w:marLeft w:val="0"/>
          <w:marRight w:val="0"/>
          <w:marTop w:val="0"/>
          <w:marBottom w:val="0"/>
          <w:divBdr>
            <w:top w:val="none" w:sz="0" w:space="0" w:color="auto"/>
            <w:left w:val="none" w:sz="0" w:space="0" w:color="auto"/>
            <w:bottom w:val="none" w:sz="0" w:space="0" w:color="auto"/>
            <w:right w:val="none" w:sz="0" w:space="0" w:color="auto"/>
          </w:divBdr>
        </w:div>
      </w:divsChild>
    </w:div>
    <w:div w:id="1906526994">
      <w:bodyDiv w:val="1"/>
      <w:marLeft w:val="0"/>
      <w:marRight w:val="0"/>
      <w:marTop w:val="0"/>
      <w:marBottom w:val="0"/>
      <w:divBdr>
        <w:top w:val="none" w:sz="0" w:space="0" w:color="auto"/>
        <w:left w:val="none" w:sz="0" w:space="0" w:color="auto"/>
        <w:bottom w:val="none" w:sz="0" w:space="0" w:color="auto"/>
        <w:right w:val="none" w:sz="0" w:space="0" w:color="auto"/>
      </w:divBdr>
      <w:divsChild>
        <w:div w:id="2049522289">
          <w:marLeft w:val="0"/>
          <w:marRight w:val="0"/>
          <w:marTop w:val="0"/>
          <w:marBottom w:val="0"/>
          <w:divBdr>
            <w:top w:val="none" w:sz="0" w:space="0" w:color="auto"/>
            <w:left w:val="none" w:sz="0" w:space="0" w:color="auto"/>
            <w:bottom w:val="none" w:sz="0" w:space="0" w:color="auto"/>
            <w:right w:val="none" w:sz="0" w:space="0" w:color="auto"/>
          </w:divBdr>
        </w:div>
        <w:div w:id="363992111">
          <w:marLeft w:val="0"/>
          <w:marRight w:val="0"/>
          <w:marTop w:val="0"/>
          <w:marBottom w:val="0"/>
          <w:divBdr>
            <w:top w:val="none" w:sz="0" w:space="0" w:color="auto"/>
            <w:left w:val="none" w:sz="0" w:space="0" w:color="auto"/>
            <w:bottom w:val="none" w:sz="0" w:space="0" w:color="auto"/>
            <w:right w:val="none" w:sz="0" w:space="0" w:color="auto"/>
          </w:divBdr>
        </w:div>
        <w:div w:id="1644965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517</Words>
  <Characters>2846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Secat 2</dc:creator>
  <cp:keywords/>
  <dc:description/>
  <cp:lastModifiedBy>Secat 2</cp:lastModifiedBy>
  <cp:revision>8</cp:revision>
  <dcterms:created xsi:type="dcterms:W3CDTF">2023-05-11T14:03:00Z</dcterms:created>
  <dcterms:modified xsi:type="dcterms:W3CDTF">2023-05-11T14:16:00Z</dcterms:modified>
</cp:coreProperties>
</file>